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AECEC8" w14:textId="6527F8CA" w:rsidR="002D2BA8" w:rsidRPr="002D2BA8" w:rsidRDefault="002D2BA8" w:rsidP="002D2BA8">
      <w:pPr>
        <w:spacing w:before="120" w:line="360" w:lineRule="auto"/>
        <w:ind w:left="6480"/>
        <w:outlineLvl w:val="0"/>
        <w:rPr>
          <w:rFonts w:ascii="Arial" w:hAnsi="Arial" w:cs="Arial"/>
          <w:sz w:val="28"/>
          <w:szCs w:val="28"/>
        </w:rPr>
      </w:pPr>
      <w:r w:rsidRPr="002D2BA8">
        <w:rPr>
          <w:rFonts w:ascii="Arial" w:hAnsi="Arial" w:cs="Arial"/>
          <w:noProof/>
        </w:rPr>
        <w:drawing>
          <wp:anchor distT="0" distB="0" distL="114300" distR="114300" simplePos="0" relativeHeight="251658240" behindDoc="0" locked="0" layoutInCell="1" allowOverlap="1" wp14:anchorId="5C7A1360" wp14:editId="6290FEB1">
            <wp:simplePos x="0" y="0"/>
            <wp:positionH relativeFrom="margin">
              <wp:posOffset>-24765</wp:posOffset>
            </wp:positionH>
            <wp:positionV relativeFrom="margin">
              <wp:posOffset>-98756</wp:posOffset>
            </wp:positionV>
            <wp:extent cx="1796415" cy="452755"/>
            <wp:effectExtent l="0" t="0" r="0" b="4445"/>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8">
                      <a:alphaModFix/>
                    </a:blip>
                    <a:stretch>
                      <a:fillRect/>
                    </a:stretch>
                  </pic:blipFill>
                  <pic:spPr>
                    <a:xfrm>
                      <a:off x="0" y="0"/>
                      <a:ext cx="1796415" cy="452755"/>
                    </a:xfrm>
                    <a:prstGeom prst="rect">
                      <a:avLst/>
                    </a:prstGeom>
                  </pic:spPr>
                </pic:pic>
              </a:graphicData>
            </a:graphic>
          </wp:anchor>
        </w:drawing>
      </w:r>
      <w:r w:rsidRPr="002D2BA8">
        <w:rPr>
          <w:rFonts w:ascii="Arial" w:hAnsi="Arial" w:cs="Arial"/>
          <w:sz w:val="28"/>
          <w:szCs w:val="28"/>
        </w:rPr>
        <w:t xml:space="preserve">       Presseinformation</w:t>
      </w:r>
    </w:p>
    <w:p w14:paraId="7F37C4E3" w14:textId="792E7330" w:rsidR="003035FE" w:rsidRDefault="003035FE" w:rsidP="00C5368E">
      <w:pPr>
        <w:spacing w:after="120" w:line="360" w:lineRule="auto"/>
        <w:rPr>
          <w:rFonts w:ascii="Arial" w:hAnsi="Arial" w:cs="Arial"/>
          <w:bCs/>
          <w:color w:val="000000"/>
          <w:spacing w:val="8"/>
          <w:kern w:val="36"/>
          <w:sz w:val="22"/>
          <w:szCs w:val="22"/>
        </w:rPr>
      </w:pPr>
      <w:bookmarkStart w:id="0" w:name="OLE_LINK3"/>
      <w:bookmarkStart w:id="1" w:name="OLE_LINK4"/>
    </w:p>
    <w:p w14:paraId="0605E995" w14:textId="77777777" w:rsidR="00CC791D" w:rsidRDefault="00CC791D" w:rsidP="00C5368E">
      <w:pPr>
        <w:spacing w:after="120" w:line="360" w:lineRule="auto"/>
        <w:rPr>
          <w:rFonts w:ascii="Arial" w:hAnsi="Arial" w:cs="Arial"/>
          <w:bCs/>
          <w:color w:val="000000"/>
          <w:spacing w:val="8"/>
          <w:kern w:val="36"/>
          <w:sz w:val="22"/>
          <w:szCs w:val="22"/>
        </w:rPr>
      </w:pPr>
    </w:p>
    <w:p w14:paraId="1EE3E813" w14:textId="080C1A6B" w:rsidR="009F6554" w:rsidRPr="00A46BF0" w:rsidRDefault="009F6554" w:rsidP="00916FED">
      <w:pPr>
        <w:spacing w:after="120" w:line="360" w:lineRule="auto"/>
        <w:jc w:val="both"/>
        <w:rPr>
          <w:rFonts w:ascii="Arial" w:hAnsi="Arial" w:cs="Arial"/>
          <w:b/>
          <w:bCs/>
          <w:sz w:val="31"/>
          <w:szCs w:val="31"/>
        </w:rPr>
      </w:pPr>
      <w:r w:rsidRPr="00A46BF0">
        <w:rPr>
          <w:rFonts w:ascii="Arial" w:hAnsi="Arial" w:cs="Arial"/>
          <w:b/>
          <w:bCs/>
          <w:sz w:val="31"/>
          <w:szCs w:val="31"/>
        </w:rPr>
        <w:t>Sanierung mit Glamox LED-Beleuchtung in Brauerei spart mehr als 100 Prozent Strom</w:t>
      </w:r>
    </w:p>
    <w:p w14:paraId="7E1A2A16" w14:textId="15A02178" w:rsidR="009F6554" w:rsidRPr="00A46BF0" w:rsidRDefault="009F6554" w:rsidP="009F6554">
      <w:pPr>
        <w:spacing w:after="120" w:line="360" w:lineRule="auto"/>
        <w:jc w:val="both"/>
        <w:rPr>
          <w:rFonts w:ascii="Arial" w:hAnsi="Arial" w:cs="Arial"/>
          <w:i/>
          <w:iCs/>
        </w:rPr>
      </w:pPr>
      <w:r w:rsidRPr="00A46BF0">
        <w:rPr>
          <w:rFonts w:ascii="Arial" w:hAnsi="Arial" w:cs="Arial"/>
          <w:i/>
          <w:iCs/>
        </w:rPr>
        <w:t xml:space="preserve">Geringerer Stromverbrauch und Wärmereduzierung durch Austausch von Leuchten führen zu </w:t>
      </w:r>
      <w:r w:rsidR="00FA34B2">
        <w:rPr>
          <w:rFonts w:ascii="Arial" w:hAnsi="Arial" w:cs="Arial"/>
          <w:i/>
          <w:iCs/>
        </w:rPr>
        <w:t xml:space="preserve">deutlichen Einsparungen </w:t>
      </w:r>
      <w:r w:rsidRPr="00A46BF0">
        <w:rPr>
          <w:rFonts w:ascii="Arial" w:hAnsi="Arial" w:cs="Arial"/>
          <w:i/>
          <w:iCs/>
        </w:rPr>
        <w:t>bei der Beleuchtung sowie Raumklimatisierung</w:t>
      </w:r>
    </w:p>
    <w:p w14:paraId="72AAA286" w14:textId="22D27384" w:rsidR="009F6554" w:rsidRPr="009F6554" w:rsidRDefault="002837D4" w:rsidP="009F6554">
      <w:pPr>
        <w:spacing w:after="120" w:line="360" w:lineRule="auto"/>
        <w:jc w:val="both"/>
        <w:rPr>
          <w:rFonts w:ascii="Arial" w:hAnsi="Arial" w:cs="Arial"/>
          <w:sz w:val="22"/>
          <w:szCs w:val="22"/>
        </w:rPr>
      </w:pPr>
      <w:r w:rsidRPr="009F6554">
        <w:rPr>
          <w:rFonts w:ascii="Arial" w:hAnsi="Arial" w:cs="Arial"/>
          <w:bCs/>
          <w:color w:val="333333"/>
          <w:sz w:val="22"/>
          <w:szCs w:val="22"/>
          <w:shd w:val="clear" w:color="auto" w:fill="FFFFFF"/>
        </w:rPr>
        <w:t>Hildesheim</w:t>
      </w:r>
      <w:r w:rsidRPr="009F6554">
        <w:rPr>
          <w:rFonts w:ascii="Arial" w:hAnsi="Arial" w:cs="Arial"/>
          <w:bCs/>
          <w:sz w:val="22"/>
          <w:szCs w:val="22"/>
          <w:shd w:val="clear" w:color="auto" w:fill="FFFFFF"/>
        </w:rPr>
        <w:t>,</w:t>
      </w:r>
      <w:r w:rsidR="00C526CF" w:rsidRPr="009F6554">
        <w:rPr>
          <w:rFonts w:ascii="Arial" w:hAnsi="Arial" w:cs="Arial"/>
          <w:bCs/>
          <w:sz w:val="22"/>
          <w:szCs w:val="22"/>
        </w:rPr>
        <w:t xml:space="preserve"> </w:t>
      </w:r>
      <w:r w:rsidR="005F7806">
        <w:rPr>
          <w:rFonts w:ascii="Arial" w:hAnsi="Arial" w:cs="Arial"/>
          <w:bCs/>
          <w:sz w:val="22"/>
          <w:szCs w:val="22"/>
        </w:rPr>
        <w:t>27</w:t>
      </w:r>
      <w:r w:rsidRPr="009F6554">
        <w:rPr>
          <w:rFonts w:ascii="Arial" w:hAnsi="Arial" w:cs="Arial"/>
          <w:bCs/>
          <w:sz w:val="22"/>
          <w:szCs w:val="22"/>
        </w:rPr>
        <w:t xml:space="preserve">. </w:t>
      </w:r>
      <w:r w:rsidR="006466F1">
        <w:rPr>
          <w:rFonts w:ascii="Arial" w:hAnsi="Arial" w:cs="Arial"/>
          <w:bCs/>
          <w:sz w:val="22"/>
          <w:szCs w:val="22"/>
        </w:rPr>
        <w:t>Ju</w:t>
      </w:r>
      <w:r w:rsidR="005F7806">
        <w:rPr>
          <w:rFonts w:ascii="Arial" w:hAnsi="Arial" w:cs="Arial"/>
          <w:bCs/>
          <w:sz w:val="22"/>
          <w:szCs w:val="22"/>
        </w:rPr>
        <w:t>l</w:t>
      </w:r>
      <w:r w:rsidR="006466F1">
        <w:rPr>
          <w:rFonts w:ascii="Arial" w:hAnsi="Arial" w:cs="Arial"/>
          <w:bCs/>
          <w:sz w:val="22"/>
          <w:szCs w:val="22"/>
        </w:rPr>
        <w:t>i</w:t>
      </w:r>
      <w:r w:rsidR="006466F1" w:rsidRPr="009F6554">
        <w:rPr>
          <w:rFonts w:ascii="Arial" w:hAnsi="Arial" w:cs="Arial"/>
          <w:bCs/>
          <w:color w:val="000000" w:themeColor="text1"/>
          <w:sz w:val="22"/>
          <w:szCs w:val="22"/>
        </w:rPr>
        <w:t xml:space="preserve"> </w:t>
      </w:r>
      <w:r w:rsidRPr="009F6554">
        <w:rPr>
          <w:rFonts w:ascii="Arial" w:hAnsi="Arial" w:cs="Arial"/>
          <w:bCs/>
          <w:sz w:val="22"/>
          <w:szCs w:val="22"/>
        </w:rPr>
        <w:t>202</w:t>
      </w:r>
      <w:r w:rsidR="00575EF4" w:rsidRPr="009F6554">
        <w:rPr>
          <w:rFonts w:ascii="Arial" w:hAnsi="Arial" w:cs="Arial"/>
          <w:bCs/>
          <w:sz w:val="22"/>
          <w:szCs w:val="22"/>
        </w:rPr>
        <w:t>3</w:t>
      </w:r>
      <w:r w:rsidR="001A1087" w:rsidRPr="009F6554">
        <w:rPr>
          <w:rFonts w:ascii="Arial" w:hAnsi="Arial" w:cs="Arial"/>
          <w:sz w:val="22"/>
          <w:szCs w:val="22"/>
        </w:rPr>
        <w:t xml:space="preserve"> –</w:t>
      </w:r>
      <w:r w:rsidR="00312207" w:rsidRPr="009F6554">
        <w:rPr>
          <w:rFonts w:ascii="Arial" w:hAnsi="Arial" w:cs="Arial"/>
          <w:sz w:val="22"/>
          <w:szCs w:val="22"/>
        </w:rPr>
        <w:t xml:space="preserve"> </w:t>
      </w:r>
      <w:r w:rsidR="009F6554" w:rsidRPr="009F6554">
        <w:rPr>
          <w:rFonts w:ascii="Arial" w:hAnsi="Arial" w:cs="Arial"/>
          <w:b/>
          <w:bCs/>
          <w:sz w:val="22"/>
          <w:szCs w:val="22"/>
        </w:rPr>
        <w:t xml:space="preserve">In einer norwegischen Brauerei spart eine Umrüstung auf LED mehr als 100 Prozent des Stroms der vorherigen Beleuchtungsanlage. Glamox AS, führender internationaler Anbieter professioneller Beleuchtungslösungen, stellte diese ungewöhnliche Premiere jetzt vor. Dazu wurde der Lagerbereich der </w:t>
      </w:r>
      <w:proofErr w:type="spellStart"/>
      <w:r w:rsidR="009F6554" w:rsidRPr="009F6554">
        <w:rPr>
          <w:rFonts w:ascii="Arial" w:hAnsi="Arial" w:cs="Arial"/>
          <w:b/>
          <w:bCs/>
          <w:sz w:val="22"/>
          <w:szCs w:val="22"/>
        </w:rPr>
        <w:t>Aass</w:t>
      </w:r>
      <w:proofErr w:type="spellEnd"/>
      <w:r w:rsidR="009F6554" w:rsidRPr="009F6554">
        <w:rPr>
          <w:rFonts w:ascii="Arial" w:hAnsi="Arial" w:cs="Arial"/>
          <w:b/>
          <w:bCs/>
          <w:sz w:val="22"/>
          <w:szCs w:val="22"/>
        </w:rPr>
        <w:t>-Brauerei, Norwegens ältester Brauerei, mit neuen</w:t>
      </w:r>
      <w:r w:rsidR="000A1618">
        <w:rPr>
          <w:rFonts w:ascii="Arial" w:hAnsi="Arial" w:cs="Arial"/>
          <w:b/>
          <w:bCs/>
          <w:sz w:val="22"/>
          <w:szCs w:val="22"/>
        </w:rPr>
        <w:t xml:space="preserve"> </w:t>
      </w:r>
      <w:r w:rsidR="00B721A1">
        <w:rPr>
          <w:rFonts w:ascii="Arial" w:hAnsi="Arial" w:cs="Arial"/>
          <w:b/>
          <w:bCs/>
          <w:sz w:val="22"/>
          <w:szCs w:val="22"/>
        </w:rPr>
        <w:t>LED-</w:t>
      </w:r>
      <w:r w:rsidR="009F6554" w:rsidRPr="009F6554">
        <w:rPr>
          <w:rFonts w:ascii="Arial" w:hAnsi="Arial" w:cs="Arial"/>
          <w:b/>
          <w:bCs/>
          <w:sz w:val="22"/>
          <w:szCs w:val="22"/>
        </w:rPr>
        <w:t>Deckenleuchten ausgestattet, die 82 Prozent weniger Strom verbrauchen als die vorherigen Leuchtstoff</w:t>
      </w:r>
      <w:r w:rsidR="000A1618">
        <w:rPr>
          <w:rFonts w:ascii="Arial" w:hAnsi="Arial" w:cs="Arial"/>
          <w:b/>
          <w:bCs/>
          <w:sz w:val="22"/>
          <w:szCs w:val="22"/>
        </w:rPr>
        <w:t>l</w:t>
      </w:r>
      <w:r w:rsidR="00B721A1">
        <w:rPr>
          <w:rFonts w:ascii="Arial" w:hAnsi="Arial" w:cs="Arial"/>
          <w:b/>
          <w:bCs/>
          <w:sz w:val="22"/>
          <w:szCs w:val="22"/>
        </w:rPr>
        <w:t xml:space="preserve">ampen. </w:t>
      </w:r>
      <w:r w:rsidR="009F6554" w:rsidRPr="009F6554">
        <w:rPr>
          <w:rFonts w:ascii="Arial" w:hAnsi="Arial" w:cs="Arial"/>
          <w:b/>
          <w:bCs/>
          <w:sz w:val="22"/>
          <w:szCs w:val="22"/>
        </w:rPr>
        <w:t xml:space="preserve">Zuvor waren die Leuchten rund um die Uhr in Betrieb und erzeugten zudem Wärme, die nachteilig für die Lagerung von Bier ist. Das bedeutete </w:t>
      </w:r>
      <w:r w:rsidR="00B721A1">
        <w:rPr>
          <w:rFonts w:ascii="Arial" w:hAnsi="Arial" w:cs="Arial"/>
          <w:b/>
          <w:bCs/>
          <w:sz w:val="22"/>
          <w:szCs w:val="22"/>
        </w:rPr>
        <w:t xml:space="preserve">eine </w:t>
      </w:r>
      <w:r w:rsidR="009F6554" w:rsidRPr="009F6554">
        <w:rPr>
          <w:rFonts w:ascii="Arial" w:hAnsi="Arial" w:cs="Arial"/>
          <w:b/>
          <w:bCs/>
          <w:sz w:val="22"/>
          <w:szCs w:val="22"/>
        </w:rPr>
        <w:t>zusätzliche Klimatisierung. Die Verringerung des Kühlbedarfs war daher entscheidend, um Stromeinsparungen von über 100 Prozent zu erzielen.</w:t>
      </w:r>
    </w:p>
    <w:p w14:paraId="3C4E61FD" w14:textId="71D383DF" w:rsidR="009F6554" w:rsidRPr="009F6554" w:rsidRDefault="009F6554" w:rsidP="009F6554">
      <w:pPr>
        <w:spacing w:after="120" w:line="360" w:lineRule="auto"/>
        <w:jc w:val="both"/>
        <w:rPr>
          <w:rFonts w:ascii="Arial" w:hAnsi="Arial" w:cs="Arial"/>
          <w:sz w:val="22"/>
          <w:szCs w:val="22"/>
        </w:rPr>
      </w:pPr>
      <w:r w:rsidRPr="009F6554">
        <w:rPr>
          <w:rFonts w:ascii="Arial" w:hAnsi="Arial" w:cs="Arial"/>
          <w:sz w:val="22"/>
          <w:szCs w:val="22"/>
        </w:rPr>
        <w:t xml:space="preserve">Die familiengeführte </w:t>
      </w:r>
      <w:proofErr w:type="spellStart"/>
      <w:r w:rsidRPr="009F6554">
        <w:rPr>
          <w:rFonts w:ascii="Arial" w:hAnsi="Arial" w:cs="Arial"/>
          <w:sz w:val="22"/>
          <w:szCs w:val="22"/>
        </w:rPr>
        <w:t>Aass</w:t>
      </w:r>
      <w:proofErr w:type="spellEnd"/>
      <w:r w:rsidRPr="009F6554">
        <w:rPr>
          <w:rFonts w:ascii="Arial" w:hAnsi="Arial" w:cs="Arial"/>
          <w:sz w:val="22"/>
          <w:szCs w:val="22"/>
        </w:rPr>
        <w:t>-Brauerei in Drammen, Norwegen, wurde 1834 gegründet und stellt einige der besten Biere und Mineralwasser des Landes her. Vor der LED-Umrüstung waren im Lagerbereich der Brauerei 400 Leuchten mit jeweils zwei 58-Watt-T8-</w:t>
      </w:r>
      <w:r w:rsidR="00B721A1" w:rsidRPr="009F6554">
        <w:rPr>
          <w:rFonts w:ascii="Arial" w:hAnsi="Arial" w:cs="Arial"/>
          <w:sz w:val="22"/>
          <w:szCs w:val="22"/>
        </w:rPr>
        <w:t>Leuchtstoff</w:t>
      </w:r>
      <w:r w:rsidR="00B721A1">
        <w:rPr>
          <w:rFonts w:ascii="Arial" w:hAnsi="Arial" w:cs="Arial"/>
          <w:sz w:val="22"/>
          <w:szCs w:val="22"/>
        </w:rPr>
        <w:t>lampen</w:t>
      </w:r>
      <w:r w:rsidR="00B721A1" w:rsidRPr="009F6554">
        <w:rPr>
          <w:rFonts w:ascii="Arial" w:hAnsi="Arial" w:cs="Arial"/>
          <w:sz w:val="22"/>
          <w:szCs w:val="22"/>
        </w:rPr>
        <w:t xml:space="preserve"> </w:t>
      </w:r>
      <w:r w:rsidRPr="009F6554">
        <w:rPr>
          <w:rFonts w:ascii="Arial" w:hAnsi="Arial" w:cs="Arial"/>
          <w:sz w:val="22"/>
          <w:szCs w:val="22"/>
        </w:rPr>
        <w:t>installiert, die während der Produktionszeiten durchgehend eingeschaltet blieben. Dies verursachte nicht nur hohen Stromverbrauch, sondern produzierte auch unerwünschte Wärme, die zu einer vorzeitigen Alterung des Bieres führen kann. Umfangreiche Klimaanlagen mussten so die optimale Lagertemperatur von 4-18 °C aufrechterhalten.</w:t>
      </w:r>
    </w:p>
    <w:p w14:paraId="4E2F548A" w14:textId="5BA20153" w:rsidR="009F6554" w:rsidRPr="009F6554" w:rsidRDefault="009F6554" w:rsidP="009F6554">
      <w:pPr>
        <w:spacing w:after="120" w:line="360" w:lineRule="auto"/>
        <w:jc w:val="both"/>
        <w:rPr>
          <w:rFonts w:ascii="Arial" w:hAnsi="Arial" w:cs="Arial"/>
          <w:sz w:val="22"/>
          <w:szCs w:val="22"/>
        </w:rPr>
      </w:pPr>
      <w:r w:rsidRPr="009F6554">
        <w:rPr>
          <w:rFonts w:ascii="Arial" w:hAnsi="Arial" w:cs="Arial"/>
          <w:sz w:val="22"/>
          <w:szCs w:val="22"/>
        </w:rPr>
        <w:t xml:space="preserve">Die Spezialisten von Glamox setzten </w:t>
      </w:r>
      <w:r w:rsidR="00ED0F47">
        <w:rPr>
          <w:rFonts w:ascii="Arial" w:hAnsi="Arial" w:cs="Arial"/>
          <w:sz w:val="22"/>
          <w:szCs w:val="22"/>
        </w:rPr>
        <w:t>bei der Beleuchtungsanlage insgesamt</w:t>
      </w:r>
      <w:r w:rsidRPr="009F6554">
        <w:rPr>
          <w:rFonts w:ascii="Arial" w:hAnsi="Arial" w:cs="Arial"/>
          <w:sz w:val="22"/>
          <w:szCs w:val="22"/>
        </w:rPr>
        <w:t xml:space="preserve"> 400 energieeffiziente Glamox i10 LED-</w:t>
      </w:r>
      <w:r w:rsidR="00446455">
        <w:rPr>
          <w:rFonts w:ascii="Arial" w:hAnsi="Arial" w:cs="Arial"/>
          <w:sz w:val="22"/>
          <w:szCs w:val="22"/>
        </w:rPr>
        <w:t>Industriel</w:t>
      </w:r>
      <w:r w:rsidRPr="009F6554">
        <w:rPr>
          <w:rFonts w:ascii="Arial" w:hAnsi="Arial" w:cs="Arial"/>
          <w:sz w:val="22"/>
          <w:szCs w:val="22"/>
        </w:rPr>
        <w:t>euchten</w:t>
      </w:r>
      <w:r w:rsidR="00ED0F47">
        <w:rPr>
          <w:rFonts w:ascii="Arial" w:hAnsi="Arial" w:cs="Arial"/>
          <w:sz w:val="22"/>
          <w:szCs w:val="22"/>
        </w:rPr>
        <w:t xml:space="preserve"> ein</w:t>
      </w:r>
      <w:r w:rsidRPr="009F6554">
        <w:rPr>
          <w:rFonts w:ascii="Arial" w:hAnsi="Arial" w:cs="Arial"/>
          <w:sz w:val="22"/>
          <w:szCs w:val="22"/>
        </w:rPr>
        <w:t>, die mit Sensoren ausgestattet sind und drahtlos über ein Lichtmanagementsystem auf einem Tablet gesteuert werden.</w:t>
      </w:r>
      <w:r w:rsidR="00ED0F47">
        <w:rPr>
          <w:rFonts w:ascii="Arial" w:hAnsi="Arial" w:cs="Arial"/>
          <w:sz w:val="22"/>
          <w:szCs w:val="22"/>
        </w:rPr>
        <w:t xml:space="preserve"> Die i10 ist eine IP23-Leuchte, die mit verschiedenen Lumen-Paketen und Reflektoren</w:t>
      </w:r>
      <w:r w:rsidR="00446455">
        <w:rPr>
          <w:rFonts w:ascii="Arial" w:hAnsi="Arial" w:cs="Arial"/>
          <w:sz w:val="22"/>
          <w:szCs w:val="22"/>
        </w:rPr>
        <w:t xml:space="preserve"> aus silberbeschichtetem Aluminium</w:t>
      </w:r>
      <w:r w:rsidR="00ED0F47">
        <w:rPr>
          <w:rFonts w:ascii="Arial" w:hAnsi="Arial" w:cs="Arial"/>
          <w:sz w:val="22"/>
          <w:szCs w:val="22"/>
        </w:rPr>
        <w:t xml:space="preserve"> erhältlich ist</w:t>
      </w:r>
      <w:r w:rsidR="00446455">
        <w:rPr>
          <w:rFonts w:ascii="Arial" w:hAnsi="Arial" w:cs="Arial"/>
          <w:sz w:val="22"/>
          <w:szCs w:val="22"/>
        </w:rPr>
        <w:t>.</w:t>
      </w:r>
      <w:r w:rsidR="00ED0F47">
        <w:rPr>
          <w:rFonts w:ascii="Arial" w:hAnsi="Arial" w:cs="Arial"/>
          <w:sz w:val="22"/>
          <w:szCs w:val="22"/>
        </w:rPr>
        <w:t xml:space="preserve"> </w:t>
      </w:r>
      <w:r w:rsidR="00446455">
        <w:rPr>
          <w:rFonts w:ascii="Arial" w:hAnsi="Arial" w:cs="Arial"/>
          <w:sz w:val="22"/>
          <w:szCs w:val="22"/>
        </w:rPr>
        <w:t xml:space="preserve">Das robuste Leuchtengehäuse ist aus unlackiertem Aluzink-beschichtetem Stahl gefertigt. Eine </w:t>
      </w:r>
      <w:r w:rsidR="00B721A1">
        <w:rPr>
          <w:rFonts w:ascii="Arial" w:hAnsi="Arial" w:cs="Arial"/>
          <w:sz w:val="22"/>
          <w:szCs w:val="22"/>
        </w:rPr>
        <w:t>Montage-Abdeckung</w:t>
      </w:r>
      <w:r w:rsidR="00446455">
        <w:rPr>
          <w:rFonts w:ascii="Arial" w:hAnsi="Arial" w:cs="Arial"/>
          <w:sz w:val="22"/>
          <w:szCs w:val="22"/>
        </w:rPr>
        <w:t xml:space="preserve">, die sich über die Länge des Gehäuses zieht, ermöglicht eine sehr einfache Installation. </w:t>
      </w:r>
      <w:r w:rsidRPr="009F6554">
        <w:rPr>
          <w:rFonts w:ascii="Arial" w:hAnsi="Arial" w:cs="Arial"/>
          <w:sz w:val="22"/>
          <w:szCs w:val="22"/>
        </w:rPr>
        <w:t xml:space="preserve">Das </w:t>
      </w:r>
      <w:r w:rsidR="00ED0F47">
        <w:rPr>
          <w:rFonts w:ascii="Arial" w:hAnsi="Arial" w:cs="Arial"/>
          <w:sz w:val="22"/>
          <w:szCs w:val="22"/>
        </w:rPr>
        <w:t>Sanierungspr</w:t>
      </w:r>
      <w:r w:rsidRPr="009F6554">
        <w:rPr>
          <w:rFonts w:ascii="Arial" w:hAnsi="Arial" w:cs="Arial"/>
          <w:sz w:val="22"/>
          <w:szCs w:val="22"/>
        </w:rPr>
        <w:t xml:space="preserve">ojekt war ein 1:1-Leuchtenaustausch, bei dem die vorhandene Verkabelung genutzt wurde. Die gesamte Anlage </w:t>
      </w:r>
      <w:r w:rsidRPr="009F6554">
        <w:rPr>
          <w:rFonts w:ascii="Arial" w:hAnsi="Arial" w:cs="Arial"/>
          <w:sz w:val="22"/>
          <w:szCs w:val="22"/>
        </w:rPr>
        <w:lastRenderedPageBreak/>
        <w:t>ist vollständig dimmbar und steuerbar. Bewegungssensoren dimmen das Licht, wenn keine Personen anwesend sind.</w:t>
      </w:r>
    </w:p>
    <w:p w14:paraId="70A2A09C" w14:textId="7119A8C9" w:rsidR="009F6554" w:rsidRPr="009F6554" w:rsidRDefault="009F6554" w:rsidP="009F6554">
      <w:pPr>
        <w:spacing w:after="120" w:line="360" w:lineRule="auto"/>
        <w:jc w:val="both"/>
        <w:rPr>
          <w:rFonts w:ascii="Arial" w:hAnsi="Arial" w:cs="Arial"/>
          <w:sz w:val="22"/>
          <w:szCs w:val="22"/>
        </w:rPr>
      </w:pPr>
      <w:r>
        <w:rPr>
          <w:rFonts w:ascii="Arial" w:hAnsi="Arial" w:cs="Arial"/>
          <w:sz w:val="22"/>
          <w:szCs w:val="22"/>
        </w:rPr>
        <w:t>„</w:t>
      </w:r>
      <w:r w:rsidRPr="009F6554">
        <w:rPr>
          <w:rFonts w:ascii="Arial" w:hAnsi="Arial" w:cs="Arial"/>
          <w:sz w:val="22"/>
          <w:szCs w:val="22"/>
        </w:rPr>
        <w:t xml:space="preserve">Die energieeffiziente LED-Beleuchtung erzeugt im Vergleich zu </w:t>
      </w:r>
      <w:r w:rsidR="00B721A1" w:rsidRPr="009F6554">
        <w:rPr>
          <w:rFonts w:ascii="Arial" w:hAnsi="Arial" w:cs="Arial"/>
          <w:sz w:val="22"/>
          <w:szCs w:val="22"/>
        </w:rPr>
        <w:t>Leuchtstoff</w:t>
      </w:r>
      <w:r w:rsidR="00B721A1">
        <w:rPr>
          <w:rFonts w:ascii="Arial" w:hAnsi="Arial" w:cs="Arial"/>
          <w:sz w:val="22"/>
          <w:szCs w:val="22"/>
        </w:rPr>
        <w:t>lampen</w:t>
      </w:r>
      <w:r w:rsidR="00B721A1" w:rsidRPr="009F6554">
        <w:rPr>
          <w:rFonts w:ascii="Arial" w:hAnsi="Arial" w:cs="Arial"/>
          <w:sz w:val="22"/>
          <w:szCs w:val="22"/>
        </w:rPr>
        <w:t xml:space="preserve"> </w:t>
      </w:r>
      <w:r w:rsidRPr="009F6554">
        <w:rPr>
          <w:rFonts w:ascii="Arial" w:hAnsi="Arial" w:cs="Arial"/>
          <w:sz w:val="22"/>
          <w:szCs w:val="22"/>
        </w:rPr>
        <w:t xml:space="preserve">sehr wenig Wärme. Das ist für uns von entscheidender Bedeutung, denn Hitze ist der Feind der Brauer bei der Lagerung von Bier. Mit unserer neuen Beleuchtung konnten wir sofort Strom einsparen und müssen zudem unsere Klimaanlage nicht mehr so strapazieren. Das Endergebnis ist hochwertiges Licht mit einer höheren Lichtleistung, bedarfsgerecht angepasst. So sparen wir Strom von über 100 Prozent im Vergleich zu unserer früheren Beleuchtungsanlage", so Marius </w:t>
      </w:r>
      <w:proofErr w:type="spellStart"/>
      <w:r w:rsidRPr="009F6554">
        <w:rPr>
          <w:rFonts w:ascii="Arial" w:hAnsi="Arial" w:cs="Arial"/>
          <w:sz w:val="22"/>
          <w:szCs w:val="22"/>
        </w:rPr>
        <w:t>Ohrvik</w:t>
      </w:r>
      <w:proofErr w:type="spellEnd"/>
      <w:r w:rsidRPr="009F6554">
        <w:rPr>
          <w:rFonts w:ascii="Arial" w:hAnsi="Arial" w:cs="Arial"/>
          <w:sz w:val="22"/>
          <w:szCs w:val="22"/>
        </w:rPr>
        <w:t xml:space="preserve"> Olsen, Elektriker bei der </w:t>
      </w:r>
      <w:proofErr w:type="spellStart"/>
      <w:r w:rsidRPr="009F6554">
        <w:rPr>
          <w:rFonts w:ascii="Arial" w:hAnsi="Arial" w:cs="Arial"/>
          <w:sz w:val="22"/>
          <w:szCs w:val="22"/>
        </w:rPr>
        <w:t>Aass</w:t>
      </w:r>
      <w:proofErr w:type="spellEnd"/>
      <w:r w:rsidRPr="009F6554">
        <w:rPr>
          <w:rFonts w:ascii="Arial" w:hAnsi="Arial" w:cs="Arial"/>
          <w:sz w:val="22"/>
          <w:szCs w:val="22"/>
        </w:rPr>
        <w:t>-Brauerei.</w:t>
      </w:r>
    </w:p>
    <w:p w14:paraId="3AEB405A" w14:textId="6E22D41D" w:rsidR="009F6554" w:rsidRDefault="009F6554" w:rsidP="009F6554">
      <w:pPr>
        <w:spacing w:after="120" w:line="360" w:lineRule="auto"/>
        <w:jc w:val="both"/>
        <w:rPr>
          <w:rFonts w:ascii="Arial" w:hAnsi="Arial" w:cs="Arial"/>
          <w:sz w:val="22"/>
          <w:szCs w:val="22"/>
        </w:rPr>
      </w:pPr>
      <w:r>
        <w:rPr>
          <w:rFonts w:ascii="Arial" w:hAnsi="Arial" w:cs="Arial"/>
          <w:sz w:val="22"/>
          <w:szCs w:val="22"/>
        </w:rPr>
        <w:t>„</w:t>
      </w:r>
      <w:r w:rsidRPr="009F6554">
        <w:rPr>
          <w:rFonts w:ascii="Arial" w:hAnsi="Arial" w:cs="Arial"/>
          <w:sz w:val="22"/>
          <w:szCs w:val="22"/>
        </w:rPr>
        <w:t xml:space="preserve">Ein weiterer großer Vorteil ist, dass </w:t>
      </w:r>
      <w:r w:rsidR="00B721A1">
        <w:rPr>
          <w:rFonts w:ascii="Arial" w:hAnsi="Arial" w:cs="Arial"/>
          <w:sz w:val="22"/>
          <w:szCs w:val="22"/>
        </w:rPr>
        <w:t>die</w:t>
      </w:r>
      <w:r w:rsidRPr="009F6554">
        <w:rPr>
          <w:rFonts w:ascii="Arial" w:hAnsi="Arial" w:cs="Arial"/>
          <w:sz w:val="22"/>
          <w:szCs w:val="22"/>
        </w:rPr>
        <w:t xml:space="preserve"> neuen Leuchten viel weniger Wartung erforde</w:t>
      </w:r>
      <w:r w:rsidR="00B721A1">
        <w:rPr>
          <w:rFonts w:ascii="Arial" w:hAnsi="Arial" w:cs="Arial"/>
          <w:sz w:val="22"/>
          <w:szCs w:val="22"/>
        </w:rPr>
        <w:t>rn</w:t>
      </w:r>
      <w:r w:rsidRPr="009F6554">
        <w:rPr>
          <w:rFonts w:ascii="Arial" w:hAnsi="Arial" w:cs="Arial"/>
          <w:sz w:val="22"/>
          <w:szCs w:val="22"/>
        </w:rPr>
        <w:t xml:space="preserve">", sagt Martin </w:t>
      </w:r>
      <w:proofErr w:type="spellStart"/>
      <w:r w:rsidRPr="009F6554">
        <w:rPr>
          <w:rFonts w:ascii="Arial" w:hAnsi="Arial" w:cs="Arial"/>
          <w:sz w:val="22"/>
          <w:szCs w:val="22"/>
        </w:rPr>
        <w:t>Rafdal</w:t>
      </w:r>
      <w:proofErr w:type="spellEnd"/>
      <w:r w:rsidRPr="009F6554">
        <w:rPr>
          <w:rFonts w:ascii="Arial" w:hAnsi="Arial" w:cs="Arial"/>
          <w:sz w:val="22"/>
          <w:szCs w:val="22"/>
        </w:rPr>
        <w:t xml:space="preserve">, Glamox-Berater und Teamleiter des Projekts. "Unsere Leuchten sind mit langlebigen LEDs ausgestattet, die eine durchschnittliche Lebensdauer von 100.000 Stunden haben, bevor sie ausgetauscht werden müssen, im Vergleich zu 12.000 Stunden bei </w:t>
      </w:r>
      <w:r w:rsidR="00B721A1" w:rsidRPr="009F6554">
        <w:rPr>
          <w:rFonts w:ascii="Arial" w:hAnsi="Arial" w:cs="Arial"/>
          <w:sz w:val="22"/>
          <w:szCs w:val="22"/>
        </w:rPr>
        <w:t>Leuchtstoff</w:t>
      </w:r>
      <w:r w:rsidR="00B721A1">
        <w:rPr>
          <w:rFonts w:ascii="Arial" w:hAnsi="Arial" w:cs="Arial"/>
          <w:sz w:val="22"/>
          <w:szCs w:val="22"/>
        </w:rPr>
        <w:t>lampen</w:t>
      </w:r>
      <w:r w:rsidRPr="009F6554">
        <w:rPr>
          <w:rFonts w:ascii="Arial" w:hAnsi="Arial" w:cs="Arial"/>
          <w:sz w:val="22"/>
          <w:szCs w:val="22"/>
        </w:rPr>
        <w:t>. Eine Einsparung, die die Kosten der Brauerei noch weiter senkt."</w:t>
      </w:r>
    </w:p>
    <w:p w14:paraId="1EC1EE1C" w14:textId="3047B683" w:rsidR="001A7853" w:rsidRDefault="000853CB" w:rsidP="00916FED">
      <w:pPr>
        <w:spacing w:after="120" w:line="360" w:lineRule="auto"/>
        <w:rPr>
          <w:rFonts w:ascii="Arial" w:hAnsi="Arial" w:cs="Arial"/>
          <w:sz w:val="22"/>
          <w:szCs w:val="22"/>
        </w:rPr>
      </w:pPr>
      <w:r>
        <w:rPr>
          <w:rFonts w:ascii="Arial" w:hAnsi="Arial" w:cs="Arial"/>
          <w:sz w:val="22"/>
          <w:szCs w:val="22"/>
        </w:rPr>
        <w:t xml:space="preserve">Weitere Informationen zur </w:t>
      </w:r>
      <w:r w:rsidR="001A7853">
        <w:rPr>
          <w:rFonts w:ascii="Arial" w:hAnsi="Arial" w:cs="Arial"/>
          <w:sz w:val="22"/>
          <w:szCs w:val="22"/>
        </w:rPr>
        <w:t xml:space="preserve">energieeffizienten </w:t>
      </w:r>
      <w:proofErr w:type="spellStart"/>
      <w:r w:rsidR="001A7853">
        <w:rPr>
          <w:rFonts w:ascii="Arial" w:hAnsi="Arial" w:cs="Arial"/>
          <w:sz w:val="22"/>
          <w:szCs w:val="22"/>
        </w:rPr>
        <w:t>Industrieleuchte</w:t>
      </w:r>
      <w:r w:rsidR="00ED0F47">
        <w:rPr>
          <w:rFonts w:ascii="Arial" w:hAnsi="Arial" w:cs="Arial"/>
          <w:sz w:val="22"/>
          <w:szCs w:val="22"/>
        </w:rPr>
        <w:t>nserie</w:t>
      </w:r>
      <w:proofErr w:type="spellEnd"/>
      <w:r w:rsidR="001A7853">
        <w:rPr>
          <w:rFonts w:ascii="Arial" w:hAnsi="Arial" w:cs="Arial"/>
          <w:sz w:val="22"/>
          <w:szCs w:val="22"/>
        </w:rPr>
        <w:t xml:space="preserve"> Glamox</w:t>
      </w:r>
      <w:r>
        <w:rPr>
          <w:rFonts w:ascii="Arial" w:hAnsi="Arial" w:cs="Arial"/>
          <w:sz w:val="22"/>
          <w:szCs w:val="22"/>
        </w:rPr>
        <w:t xml:space="preserve"> i10 sind hier erhältlich: </w:t>
      </w:r>
      <w:hyperlink r:id="rId9" w:history="1">
        <w:r w:rsidR="007D31FD" w:rsidRPr="007D31FD">
          <w:rPr>
            <w:rStyle w:val="Hyperlink"/>
            <w:rFonts w:ascii="Arial" w:hAnsi="Arial" w:cs="Arial"/>
            <w:sz w:val="22"/>
            <w:szCs w:val="22"/>
          </w:rPr>
          <w:t>https://www.glamox.com/de/pbs/produkte/innenbeleuchtung-/industrieleuchten/</w:t>
        </w:r>
      </w:hyperlink>
    </w:p>
    <w:p w14:paraId="092CEBA1" w14:textId="5254EAD6" w:rsidR="009F6554" w:rsidRDefault="000853CB" w:rsidP="001A7853">
      <w:pPr>
        <w:spacing w:after="120" w:line="360" w:lineRule="auto"/>
        <w:rPr>
          <w:rFonts w:ascii="Arial" w:hAnsi="Arial" w:cs="Arial"/>
          <w:sz w:val="22"/>
          <w:szCs w:val="22"/>
        </w:rPr>
      </w:pPr>
      <w:r>
        <w:rPr>
          <w:rFonts w:ascii="Arial" w:hAnsi="Arial" w:cs="Arial"/>
          <w:sz w:val="22"/>
          <w:szCs w:val="22"/>
        </w:rPr>
        <w:t xml:space="preserve">Zu den Glamox Lichtmanagementsystemen führt dieser Link: </w:t>
      </w:r>
      <w:hyperlink r:id="rId10" w:history="1">
        <w:r w:rsidR="001A7853" w:rsidRPr="004007C1">
          <w:rPr>
            <w:rStyle w:val="Hyperlink"/>
            <w:rFonts w:ascii="Arial" w:hAnsi="Arial" w:cs="Arial"/>
            <w:sz w:val="22"/>
            <w:szCs w:val="22"/>
          </w:rPr>
          <w:t>https://www.glamox.com/de/pbs/lichtmanagement/</w:t>
        </w:r>
      </w:hyperlink>
    </w:p>
    <w:p w14:paraId="14D1BD2D" w14:textId="77777777" w:rsidR="0085796F" w:rsidRDefault="0085796F" w:rsidP="009C05EA">
      <w:pPr>
        <w:spacing w:after="120" w:line="360" w:lineRule="auto"/>
        <w:jc w:val="both"/>
        <w:rPr>
          <w:rFonts w:ascii="Arial" w:hAnsi="Arial" w:cs="Arial"/>
          <w:sz w:val="22"/>
          <w:szCs w:val="22"/>
        </w:rPr>
      </w:pPr>
    </w:p>
    <w:p w14:paraId="7CE6FE81" w14:textId="77777777" w:rsidR="00A46638" w:rsidRDefault="00A46638" w:rsidP="009C05EA">
      <w:pPr>
        <w:spacing w:after="120" w:line="360" w:lineRule="auto"/>
        <w:jc w:val="both"/>
        <w:rPr>
          <w:rFonts w:ascii="Arial" w:hAnsi="Arial" w:cs="Arial"/>
          <w:sz w:val="22"/>
          <w:szCs w:val="22"/>
        </w:rPr>
      </w:pPr>
    </w:p>
    <w:p w14:paraId="58A9E03B" w14:textId="77777777" w:rsidR="00916FED" w:rsidRDefault="00916FED" w:rsidP="009C05EA">
      <w:pPr>
        <w:spacing w:after="120" w:line="360" w:lineRule="auto"/>
        <w:jc w:val="both"/>
        <w:rPr>
          <w:rFonts w:ascii="Arial" w:hAnsi="Arial" w:cs="Arial"/>
          <w:sz w:val="22"/>
          <w:szCs w:val="22"/>
        </w:rPr>
      </w:pPr>
    </w:p>
    <w:p w14:paraId="51A41939" w14:textId="77777777" w:rsidR="00DF65AE" w:rsidRPr="00752E49" w:rsidRDefault="00DF65AE" w:rsidP="009C05EA">
      <w:pPr>
        <w:spacing w:after="120" w:line="360" w:lineRule="auto"/>
        <w:jc w:val="both"/>
        <w:rPr>
          <w:rFonts w:ascii="Arial" w:hAnsi="Arial" w:cs="Arial"/>
          <w:sz w:val="22"/>
          <w:szCs w:val="22"/>
        </w:rPr>
      </w:pPr>
    </w:p>
    <w:p w14:paraId="20F97886" w14:textId="77777777" w:rsidR="00DF6DD0" w:rsidRPr="00DF6DD0" w:rsidRDefault="00B37DF9" w:rsidP="00B37DF9">
      <w:pPr>
        <w:rPr>
          <w:rFonts w:ascii="Arial" w:hAnsi="Arial" w:cs="Arial"/>
          <w:b/>
          <w:bCs/>
          <w:color w:val="323130"/>
          <w:sz w:val="20"/>
          <w:szCs w:val="20"/>
          <w:shd w:val="clear" w:color="auto" w:fill="FFFFFF"/>
          <w:lang w:eastAsia="nb-NO"/>
        </w:rPr>
      </w:pPr>
      <w:r w:rsidRPr="00DF6DD0">
        <w:rPr>
          <w:rFonts w:ascii="Arial" w:hAnsi="Arial" w:cs="Arial"/>
          <w:b/>
          <w:bCs/>
          <w:color w:val="323130"/>
          <w:sz w:val="20"/>
          <w:szCs w:val="20"/>
          <w:shd w:val="clear" w:color="auto" w:fill="FFFFFF"/>
          <w:lang w:eastAsia="nb-NO"/>
        </w:rPr>
        <w:t>Glamox GmbH</w:t>
      </w:r>
    </w:p>
    <w:p w14:paraId="6E70C9FA" w14:textId="77777777" w:rsidR="00DF6DD0" w:rsidRDefault="00DF6DD0" w:rsidP="00B37DF9">
      <w:pPr>
        <w:rPr>
          <w:rFonts w:ascii="Arial" w:hAnsi="Arial" w:cs="Arial"/>
          <w:color w:val="323130"/>
          <w:sz w:val="20"/>
          <w:szCs w:val="20"/>
          <w:lang w:eastAsia="nb-NO"/>
        </w:rPr>
      </w:pPr>
    </w:p>
    <w:p w14:paraId="7A3601DE" w14:textId="31ADAA73" w:rsidR="00B37DF9" w:rsidRPr="00DF6DD0" w:rsidRDefault="00B37DF9" w:rsidP="00B37DF9">
      <w:pPr>
        <w:rPr>
          <w:rFonts w:ascii="Arial" w:hAnsi="Arial" w:cs="Arial"/>
          <w:color w:val="323130"/>
          <w:sz w:val="20"/>
          <w:szCs w:val="20"/>
          <w:lang w:eastAsia="nb-NO"/>
        </w:rPr>
      </w:pPr>
      <w:r w:rsidRPr="00DF6DD0">
        <w:rPr>
          <w:rFonts w:ascii="Arial" w:hAnsi="Arial" w:cs="Arial"/>
          <w:color w:val="323130"/>
          <w:sz w:val="20"/>
          <w:szCs w:val="20"/>
          <w:lang w:eastAsia="nb-NO"/>
        </w:rPr>
        <w:t xml:space="preserve">Die Glamox GmbH ist ein führender Anbieter von Lichtlösungen für den professionellen, landbasierten Beleuchtungsmarkt in Deutschland, Österreich und der Schweiz. Wir bieten ein komplettes Produktsortiment </w:t>
      </w:r>
      <w:r w:rsidR="00DF6DD0" w:rsidRPr="00DF6DD0">
        <w:rPr>
          <w:rFonts w:ascii="Arial" w:hAnsi="Arial" w:cs="Arial"/>
          <w:color w:val="323130"/>
          <w:sz w:val="20"/>
          <w:szCs w:val="20"/>
          <w:lang w:eastAsia="nb-NO"/>
        </w:rPr>
        <w:t xml:space="preserve">an </w:t>
      </w:r>
      <w:r w:rsidRPr="00DF6DD0">
        <w:rPr>
          <w:rFonts w:ascii="Arial" w:hAnsi="Arial" w:cs="Arial"/>
          <w:color w:val="323130"/>
          <w:sz w:val="20"/>
          <w:szCs w:val="20"/>
          <w:lang w:eastAsia="nb-NO"/>
        </w:rPr>
        <w:t>für Bildungs- und Gesundheitseinrichtungen, gewerbliche und industrielle Bauten, Einzelhandel, Hotels sowie Restaurants.</w:t>
      </w:r>
    </w:p>
    <w:p w14:paraId="6B0FC0D0" w14:textId="77777777" w:rsidR="00B37DF9" w:rsidRPr="00DF6DD0" w:rsidRDefault="00B37DF9" w:rsidP="00B37DF9">
      <w:pPr>
        <w:rPr>
          <w:rFonts w:ascii="Arial" w:hAnsi="Arial" w:cs="Arial"/>
          <w:i/>
          <w:iCs/>
          <w:color w:val="323130"/>
          <w:sz w:val="20"/>
          <w:szCs w:val="20"/>
          <w:shd w:val="clear" w:color="auto" w:fill="FFFFFF"/>
        </w:rPr>
      </w:pPr>
    </w:p>
    <w:p w14:paraId="1B6D6643" w14:textId="77777777" w:rsidR="00C47F78" w:rsidRDefault="00C47F78" w:rsidP="00C47F78">
      <w:pPr>
        <w:shd w:val="clear" w:color="auto" w:fill="FFFFFF"/>
        <w:rPr>
          <w:rFonts w:ascii="Arial" w:hAnsi="Arial" w:cs="Arial"/>
          <w:color w:val="323130"/>
          <w:sz w:val="20"/>
          <w:szCs w:val="20"/>
          <w:lang w:eastAsia="nb-NO"/>
        </w:rPr>
      </w:pPr>
      <w:r>
        <w:rPr>
          <w:rFonts w:ascii="Arial" w:hAnsi="Arial" w:cs="Arial"/>
          <w:color w:val="323130"/>
          <w:sz w:val="20"/>
          <w:szCs w:val="20"/>
          <w:lang w:eastAsia="nb-NO"/>
        </w:rPr>
        <w:t>Die Glamox GmbH ist Teil der Glamox Gruppe, einem norwegischen Industriekonzern, der professionelle Beleuchtungslösungen für den globalen Markt entwickelt, produziert und vertreibt. Die Glamox Gruppe beschäftigt rund 2.200 Mitarbeiter mit Vertriebs- und Produktionsstandorten in Europa, Asien und Amerika. Der Jahresumsatz 2022 betrug 343 MEUR. Unsere Lösungen werden über eine Reihe von Qualitätsmarken für Beleuchtung angeboten, darunter Glamox</w:t>
      </w:r>
      <w:r>
        <w:rPr>
          <w:rFonts w:ascii="Arial" w:hAnsi="Arial" w:cs="Arial"/>
          <w:color w:val="323130"/>
          <w:sz w:val="20"/>
          <w:szCs w:val="20"/>
          <w:shd w:val="clear" w:color="auto" w:fill="FFFFFF"/>
          <w:lang w:eastAsia="nb-NO"/>
        </w:rPr>
        <w:t xml:space="preserve">, Aqua Signal, Luxo, Norselight, LINKSrechts, Küttel, </w:t>
      </w:r>
      <w:proofErr w:type="spellStart"/>
      <w:r>
        <w:rPr>
          <w:rFonts w:ascii="Arial" w:hAnsi="Arial" w:cs="Arial"/>
          <w:color w:val="323130"/>
          <w:sz w:val="20"/>
          <w:szCs w:val="20"/>
          <w:shd w:val="clear" w:color="auto" w:fill="FFFFFF"/>
          <w:lang w:eastAsia="nb-NO"/>
        </w:rPr>
        <w:t>Luxonic</w:t>
      </w:r>
      <w:proofErr w:type="spellEnd"/>
      <w:r>
        <w:rPr>
          <w:rFonts w:ascii="Arial" w:hAnsi="Arial" w:cs="Arial"/>
          <w:color w:val="323130"/>
          <w:sz w:val="20"/>
          <w:szCs w:val="20"/>
          <w:shd w:val="clear" w:color="auto" w:fill="FFFFFF"/>
          <w:lang w:eastAsia="nb-NO"/>
        </w:rPr>
        <w:t xml:space="preserve">, ES-SYSTEM, </w:t>
      </w:r>
      <w:proofErr w:type="spellStart"/>
      <w:r>
        <w:rPr>
          <w:rFonts w:ascii="Arial" w:hAnsi="Arial" w:cs="Arial"/>
          <w:color w:val="323130"/>
          <w:sz w:val="20"/>
          <w:szCs w:val="20"/>
          <w:shd w:val="clear" w:color="auto" w:fill="FFFFFF"/>
          <w:lang w:eastAsia="nb-NO"/>
        </w:rPr>
        <w:t>LiteIP</w:t>
      </w:r>
      <w:proofErr w:type="spellEnd"/>
      <w:r>
        <w:rPr>
          <w:rFonts w:ascii="Arial" w:hAnsi="Arial" w:cs="Arial"/>
          <w:color w:val="323130"/>
          <w:sz w:val="20"/>
          <w:szCs w:val="20"/>
          <w:shd w:val="clear" w:color="auto" w:fill="FFFFFF"/>
          <w:lang w:eastAsia="nb-NO"/>
        </w:rPr>
        <w:t xml:space="preserve">, </w:t>
      </w:r>
      <w:proofErr w:type="spellStart"/>
      <w:r>
        <w:rPr>
          <w:rFonts w:ascii="Arial" w:hAnsi="Arial" w:cs="Arial"/>
          <w:color w:val="323130"/>
          <w:sz w:val="20"/>
          <w:szCs w:val="20"/>
          <w:shd w:val="clear" w:color="auto" w:fill="FFFFFF"/>
          <w:lang w:eastAsia="nb-NO"/>
        </w:rPr>
        <w:t>Luminell</w:t>
      </w:r>
      <w:proofErr w:type="spellEnd"/>
      <w:r>
        <w:rPr>
          <w:rFonts w:ascii="Arial" w:hAnsi="Arial" w:cs="Arial"/>
          <w:color w:val="323130"/>
          <w:sz w:val="20"/>
          <w:szCs w:val="20"/>
          <w:shd w:val="clear" w:color="auto" w:fill="FFFFFF"/>
          <w:lang w:eastAsia="nb-NO"/>
        </w:rPr>
        <w:t xml:space="preserve"> und Wasco.</w:t>
      </w:r>
      <w:r>
        <w:rPr>
          <w:rFonts w:ascii="Arial" w:hAnsi="Arial" w:cs="Arial"/>
          <w:sz w:val="20"/>
          <w:szCs w:val="20"/>
        </w:rPr>
        <w:t xml:space="preserve"> </w:t>
      </w:r>
      <w:r>
        <w:rPr>
          <w:rFonts w:ascii="Arial" w:hAnsi="Arial" w:cs="Arial"/>
          <w:color w:val="323130"/>
          <w:sz w:val="20"/>
          <w:szCs w:val="20"/>
          <w:lang w:eastAsia="nb-NO"/>
        </w:rPr>
        <w:t xml:space="preserve">Das Ziel der Glamox Gruppe ist es, nachhaltige Beleuchtungslösungen anzubieten, die die Leistungsfähigkeit und das Wohlbefinden der Menschen verbessern. </w:t>
      </w:r>
      <w:hyperlink r:id="rId11" w:history="1">
        <w:r>
          <w:rPr>
            <w:rStyle w:val="Hyperlink"/>
            <w:rFonts w:ascii="Arial" w:hAnsi="Arial" w:cs="Arial"/>
            <w:sz w:val="20"/>
            <w:szCs w:val="20"/>
            <w:lang w:eastAsia="nb-NO"/>
          </w:rPr>
          <w:t>www.glamox.de</w:t>
        </w:r>
      </w:hyperlink>
    </w:p>
    <w:p w14:paraId="732AED04" w14:textId="77777777" w:rsidR="00402FC4" w:rsidRPr="00DF6DD0" w:rsidRDefault="00402FC4" w:rsidP="00B37DF9">
      <w:pPr>
        <w:rPr>
          <w:rFonts w:ascii="Arial" w:hAnsi="Arial" w:cs="Arial"/>
          <w:sz w:val="20"/>
          <w:szCs w:val="20"/>
        </w:rPr>
      </w:pPr>
    </w:p>
    <w:bookmarkEnd w:id="0"/>
    <w:bookmarkEnd w:id="1"/>
    <w:p w14:paraId="07DDD4C3" w14:textId="77777777" w:rsidR="00DF6DD0" w:rsidRDefault="00DF6DD0" w:rsidP="00DB6FE4">
      <w:pPr>
        <w:outlineLvl w:val="0"/>
        <w:rPr>
          <w:rFonts w:ascii="Arial" w:hAnsi="Arial" w:cs="Arial"/>
          <w:b/>
          <w:sz w:val="20"/>
          <w:szCs w:val="20"/>
        </w:rPr>
      </w:pPr>
    </w:p>
    <w:p w14:paraId="6828FD13" w14:textId="25855A16" w:rsidR="00B5641D" w:rsidRPr="002D2BA8" w:rsidRDefault="00220815" w:rsidP="00DB6FE4">
      <w:pPr>
        <w:outlineLvl w:val="0"/>
        <w:rPr>
          <w:rFonts w:ascii="Arial" w:hAnsi="Arial" w:cs="Arial"/>
          <w:b/>
          <w:sz w:val="20"/>
          <w:szCs w:val="20"/>
        </w:rPr>
      </w:pPr>
      <w:r w:rsidRPr="002D2BA8">
        <w:rPr>
          <w:rFonts w:ascii="Arial" w:hAnsi="Arial" w:cs="Arial"/>
          <w:b/>
          <w:sz w:val="20"/>
          <w:szCs w:val="20"/>
        </w:rPr>
        <w:lastRenderedPageBreak/>
        <w:t>Pressekontakte</w:t>
      </w:r>
    </w:p>
    <w:p w14:paraId="0781B585" w14:textId="77777777" w:rsidR="00B5641D" w:rsidRPr="002D2BA8" w:rsidRDefault="00B5641D" w:rsidP="00DB6FE4">
      <w:pPr>
        <w:rPr>
          <w:rFonts w:ascii="Arial" w:hAnsi="Arial" w:cs="Arial"/>
          <w:sz w:val="20"/>
          <w:szCs w:val="20"/>
        </w:rPr>
      </w:pPr>
    </w:p>
    <w:p w14:paraId="161D6D36" w14:textId="332AE513" w:rsidR="00220815" w:rsidRPr="002D2BA8" w:rsidRDefault="00220815" w:rsidP="00DB6FE4">
      <w:pPr>
        <w:jc w:val="both"/>
        <w:outlineLvl w:val="0"/>
        <w:rPr>
          <w:rFonts w:ascii="Arial" w:hAnsi="Arial" w:cs="Arial"/>
          <w:sz w:val="20"/>
          <w:szCs w:val="20"/>
        </w:rPr>
      </w:pPr>
      <w:r w:rsidRPr="002D2BA8">
        <w:rPr>
          <w:rFonts w:ascii="Arial" w:hAnsi="Arial" w:cs="Arial"/>
          <w:sz w:val="20"/>
          <w:szCs w:val="20"/>
        </w:rPr>
        <w:t xml:space="preserve">Dipl.-Ing. Sabrina Catrin </w:t>
      </w:r>
      <w:r w:rsidR="004D3E5A" w:rsidRPr="002D2BA8">
        <w:rPr>
          <w:rFonts w:ascii="Arial" w:hAnsi="Arial" w:cs="Arial"/>
          <w:sz w:val="20"/>
          <w:szCs w:val="20"/>
        </w:rPr>
        <w:t>Dittmann</w:t>
      </w:r>
    </w:p>
    <w:p w14:paraId="01F36572" w14:textId="77777777" w:rsidR="00220815" w:rsidRPr="002D2BA8" w:rsidRDefault="00220815" w:rsidP="00DB6FE4">
      <w:pPr>
        <w:jc w:val="both"/>
        <w:rPr>
          <w:rFonts w:ascii="Arial" w:hAnsi="Arial" w:cs="Arial"/>
          <w:sz w:val="20"/>
          <w:szCs w:val="20"/>
        </w:rPr>
      </w:pPr>
      <w:r w:rsidRPr="002D2BA8">
        <w:rPr>
          <w:rFonts w:ascii="Arial" w:hAnsi="Arial" w:cs="Arial"/>
          <w:sz w:val="20"/>
          <w:szCs w:val="20"/>
        </w:rPr>
        <w:t>Lichtplanung &amp; Marketing</w:t>
      </w:r>
    </w:p>
    <w:p w14:paraId="65B3E2C2" w14:textId="77777777" w:rsidR="00402FC4" w:rsidRPr="002D2BA8" w:rsidRDefault="00402FC4" w:rsidP="00402FC4">
      <w:pPr>
        <w:jc w:val="both"/>
        <w:rPr>
          <w:rFonts w:ascii="Arial" w:hAnsi="Arial" w:cs="Arial"/>
          <w:sz w:val="20"/>
          <w:szCs w:val="20"/>
        </w:rPr>
      </w:pPr>
      <w:r w:rsidRPr="002D2BA8">
        <w:rPr>
          <w:rFonts w:ascii="Arial" w:hAnsi="Arial" w:cs="Arial"/>
          <w:sz w:val="20"/>
          <w:szCs w:val="20"/>
        </w:rPr>
        <w:t>Linzer Str. 9a</w:t>
      </w:r>
    </w:p>
    <w:p w14:paraId="410F20EA" w14:textId="77777777" w:rsidR="00402FC4" w:rsidRPr="002D2BA8" w:rsidRDefault="00402FC4" w:rsidP="00402FC4">
      <w:pPr>
        <w:jc w:val="both"/>
        <w:rPr>
          <w:rFonts w:ascii="Arial" w:hAnsi="Arial" w:cs="Arial"/>
          <w:sz w:val="20"/>
          <w:szCs w:val="20"/>
        </w:rPr>
      </w:pPr>
      <w:r w:rsidRPr="002D2BA8">
        <w:rPr>
          <w:rFonts w:ascii="Arial" w:hAnsi="Arial" w:cs="Arial"/>
          <w:sz w:val="20"/>
          <w:szCs w:val="20"/>
        </w:rPr>
        <w:t>28359 Bremen</w:t>
      </w:r>
    </w:p>
    <w:p w14:paraId="6146AAB8" w14:textId="77777777" w:rsidR="00220815" w:rsidRPr="002D2BA8" w:rsidRDefault="00220815" w:rsidP="008B220B">
      <w:pPr>
        <w:jc w:val="both"/>
        <w:rPr>
          <w:rFonts w:ascii="Arial" w:hAnsi="Arial" w:cs="Arial"/>
          <w:sz w:val="20"/>
          <w:szCs w:val="20"/>
        </w:rPr>
      </w:pPr>
      <w:r w:rsidRPr="002D2BA8">
        <w:rPr>
          <w:rFonts w:ascii="Arial" w:hAnsi="Arial" w:cs="Arial"/>
          <w:sz w:val="20"/>
          <w:szCs w:val="20"/>
        </w:rPr>
        <w:t>Tel.: +49 421 485 70-71</w:t>
      </w:r>
    </w:p>
    <w:p w14:paraId="5F25CFD8" w14:textId="425CF9FE" w:rsidR="00220815" w:rsidRPr="002D2BA8" w:rsidRDefault="00220815" w:rsidP="00C6336A">
      <w:pPr>
        <w:jc w:val="both"/>
        <w:outlineLvl w:val="0"/>
        <w:rPr>
          <w:rFonts w:ascii="Arial" w:hAnsi="Arial" w:cs="Arial"/>
          <w:sz w:val="20"/>
          <w:szCs w:val="20"/>
        </w:rPr>
      </w:pPr>
      <w:r w:rsidRPr="002D2BA8">
        <w:rPr>
          <w:rFonts w:ascii="Arial" w:hAnsi="Arial" w:cs="Arial"/>
          <w:sz w:val="20"/>
          <w:szCs w:val="20"/>
        </w:rPr>
        <w:t xml:space="preserve">E-Mail: </w:t>
      </w:r>
      <w:hyperlink r:id="rId12" w:history="1">
        <w:r w:rsidR="004D3E5A" w:rsidRPr="002D2BA8">
          <w:rPr>
            <w:rStyle w:val="Hyperlink"/>
            <w:rFonts w:ascii="Arial" w:hAnsi="Arial" w:cs="Arial"/>
            <w:sz w:val="20"/>
            <w:szCs w:val="20"/>
          </w:rPr>
          <w:t>sabrina.dittmann@glamox.com</w:t>
        </w:r>
      </w:hyperlink>
    </w:p>
    <w:p w14:paraId="48A36982" w14:textId="77777777" w:rsidR="00220815" w:rsidRPr="002D2BA8" w:rsidRDefault="00220815" w:rsidP="008B220B">
      <w:pPr>
        <w:jc w:val="both"/>
        <w:rPr>
          <w:rFonts w:ascii="Arial" w:hAnsi="Arial" w:cs="Arial"/>
          <w:sz w:val="20"/>
          <w:szCs w:val="20"/>
        </w:rPr>
      </w:pPr>
    </w:p>
    <w:p w14:paraId="40138A7A" w14:textId="77777777" w:rsidR="00220815" w:rsidRPr="002D2BA8" w:rsidRDefault="00220815" w:rsidP="00C6336A">
      <w:pPr>
        <w:jc w:val="both"/>
        <w:outlineLvl w:val="0"/>
        <w:rPr>
          <w:rFonts w:ascii="Arial" w:hAnsi="Arial" w:cs="Arial"/>
          <w:b/>
          <w:sz w:val="20"/>
          <w:szCs w:val="20"/>
        </w:rPr>
      </w:pPr>
      <w:r w:rsidRPr="002D2BA8">
        <w:rPr>
          <w:rFonts w:ascii="Arial" w:hAnsi="Arial" w:cs="Arial"/>
          <w:b/>
          <w:sz w:val="20"/>
          <w:szCs w:val="20"/>
        </w:rPr>
        <w:t>Hauptsitz Glamox GmbH</w:t>
      </w:r>
    </w:p>
    <w:p w14:paraId="48B43386" w14:textId="77777777" w:rsidR="00220815" w:rsidRPr="002D2BA8" w:rsidRDefault="00220815" w:rsidP="00C6336A">
      <w:pPr>
        <w:jc w:val="both"/>
        <w:outlineLvl w:val="0"/>
        <w:rPr>
          <w:rFonts w:ascii="Arial" w:hAnsi="Arial" w:cs="Arial"/>
          <w:sz w:val="20"/>
          <w:szCs w:val="20"/>
        </w:rPr>
      </w:pPr>
      <w:r w:rsidRPr="002D2BA8">
        <w:rPr>
          <w:rFonts w:ascii="Arial" w:hAnsi="Arial" w:cs="Arial"/>
          <w:sz w:val="20"/>
          <w:szCs w:val="20"/>
        </w:rPr>
        <w:t>Daimlerring 25</w:t>
      </w:r>
    </w:p>
    <w:p w14:paraId="44298747" w14:textId="77777777" w:rsidR="00220815" w:rsidRPr="002D2BA8" w:rsidRDefault="00220815" w:rsidP="008B220B">
      <w:pPr>
        <w:jc w:val="both"/>
        <w:rPr>
          <w:rFonts w:ascii="Arial" w:hAnsi="Arial" w:cs="Arial"/>
          <w:sz w:val="20"/>
          <w:szCs w:val="20"/>
        </w:rPr>
      </w:pPr>
      <w:r w:rsidRPr="002D2BA8">
        <w:rPr>
          <w:rFonts w:ascii="Arial" w:hAnsi="Arial" w:cs="Arial"/>
          <w:sz w:val="20"/>
          <w:szCs w:val="20"/>
        </w:rPr>
        <w:t>31135 Hildesheim</w:t>
      </w:r>
    </w:p>
    <w:p w14:paraId="08378257" w14:textId="77777777" w:rsidR="00220815" w:rsidRPr="002D2BA8" w:rsidRDefault="00220815" w:rsidP="008B220B">
      <w:pPr>
        <w:jc w:val="both"/>
        <w:rPr>
          <w:rFonts w:ascii="Arial" w:hAnsi="Arial" w:cs="Arial"/>
          <w:sz w:val="20"/>
          <w:szCs w:val="20"/>
        </w:rPr>
      </w:pPr>
      <w:r w:rsidRPr="002D2BA8">
        <w:rPr>
          <w:rFonts w:ascii="Arial" w:hAnsi="Arial" w:cs="Arial"/>
          <w:sz w:val="20"/>
          <w:szCs w:val="20"/>
        </w:rPr>
        <w:t>Tel.: +49 5121 7060-0</w:t>
      </w:r>
    </w:p>
    <w:p w14:paraId="3511AF41" w14:textId="77777777" w:rsidR="00220815" w:rsidRPr="002D2BA8" w:rsidRDefault="00220815" w:rsidP="008B220B">
      <w:pPr>
        <w:jc w:val="both"/>
        <w:rPr>
          <w:rFonts w:ascii="Arial" w:hAnsi="Arial" w:cs="Arial"/>
          <w:sz w:val="20"/>
          <w:szCs w:val="20"/>
        </w:rPr>
      </w:pPr>
    </w:p>
    <w:p w14:paraId="027D25BC" w14:textId="77777777" w:rsidR="00220815" w:rsidRPr="002D2BA8" w:rsidRDefault="00220815" w:rsidP="00C6336A">
      <w:pPr>
        <w:jc w:val="both"/>
        <w:outlineLvl w:val="0"/>
        <w:rPr>
          <w:rFonts w:ascii="Arial" w:hAnsi="Arial" w:cs="Arial"/>
          <w:b/>
          <w:sz w:val="20"/>
          <w:szCs w:val="20"/>
        </w:rPr>
      </w:pPr>
      <w:r w:rsidRPr="002D2BA8">
        <w:rPr>
          <w:rFonts w:ascii="Arial" w:hAnsi="Arial" w:cs="Arial"/>
          <w:b/>
          <w:sz w:val="20"/>
          <w:szCs w:val="20"/>
        </w:rPr>
        <w:t xml:space="preserve">PR-Kontakt </w:t>
      </w:r>
    </w:p>
    <w:p w14:paraId="161D5DF6" w14:textId="77777777" w:rsidR="00220815" w:rsidRPr="002D2BA8" w:rsidRDefault="0079624F" w:rsidP="00C6336A">
      <w:pPr>
        <w:jc w:val="both"/>
        <w:outlineLvl w:val="0"/>
        <w:rPr>
          <w:rFonts w:ascii="Arial" w:hAnsi="Arial" w:cs="Arial"/>
          <w:b/>
          <w:sz w:val="20"/>
          <w:szCs w:val="20"/>
        </w:rPr>
      </w:pPr>
      <w:r w:rsidRPr="002D2BA8">
        <w:rPr>
          <w:rFonts w:ascii="Arial" w:hAnsi="Arial" w:cs="Arial"/>
          <w:b/>
          <w:sz w:val="20"/>
          <w:szCs w:val="20"/>
        </w:rPr>
        <w:t>Profil Marketing</w:t>
      </w:r>
    </w:p>
    <w:p w14:paraId="7FAA76D7" w14:textId="77777777" w:rsidR="00220815" w:rsidRPr="002D2BA8" w:rsidRDefault="00220815" w:rsidP="008B220B">
      <w:pPr>
        <w:jc w:val="both"/>
        <w:rPr>
          <w:rFonts w:ascii="Arial" w:hAnsi="Arial" w:cs="Arial"/>
          <w:sz w:val="20"/>
          <w:szCs w:val="20"/>
        </w:rPr>
      </w:pPr>
    </w:p>
    <w:p w14:paraId="499E0A18" w14:textId="77777777" w:rsidR="00220815" w:rsidRPr="005C23C0" w:rsidRDefault="0079624F" w:rsidP="00C6336A">
      <w:pPr>
        <w:jc w:val="both"/>
        <w:outlineLvl w:val="0"/>
        <w:rPr>
          <w:rFonts w:ascii="Arial" w:hAnsi="Arial" w:cs="Arial"/>
          <w:sz w:val="20"/>
          <w:szCs w:val="20"/>
        </w:rPr>
      </w:pPr>
      <w:r w:rsidRPr="005C23C0">
        <w:rPr>
          <w:rFonts w:ascii="Arial" w:hAnsi="Arial" w:cs="Arial"/>
          <w:sz w:val="20"/>
          <w:szCs w:val="20"/>
        </w:rPr>
        <w:t>Stefan Winter</w:t>
      </w:r>
    </w:p>
    <w:p w14:paraId="4EF61B73" w14:textId="77777777" w:rsidR="00220815" w:rsidRPr="002D2BA8" w:rsidRDefault="0079624F" w:rsidP="008B220B">
      <w:pPr>
        <w:jc w:val="both"/>
        <w:rPr>
          <w:rFonts w:ascii="Arial" w:hAnsi="Arial" w:cs="Arial"/>
          <w:sz w:val="20"/>
          <w:szCs w:val="20"/>
          <w:lang w:val="en-US"/>
        </w:rPr>
      </w:pPr>
      <w:r w:rsidRPr="002D2BA8">
        <w:rPr>
          <w:rFonts w:ascii="Arial" w:hAnsi="Arial" w:cs="Arial"/>
          <w:sz w:val="20"/>
          <w:szCs w:val="20"/>
          <w:lang w:val="en-US"/>
        </w:rPr>
        <w:t>Public Relations</w:t>
      </w:r>
    </w:p>
    <w:p w14:paraId="5287F7B9" w14:textId="77777777" w:rsidR="00220815" w:rsidRPr="002D2BA8" w:rsidRDefault="00220815" w:rsidP="008B220B">
      <w:pPr>
        <w:jc w:val="both"/>
        <w:rPr>
          <w:rFonts w:ascii="Arial" w:hAnsi="Arial" w:cs="Arial"/>
          <w:sz w:val="20"/>
          <w:szCs w:val="20"/>
          <w:lang w:val="en-US"/>
        </w:rPr>
      </w:pPr>
      <w:r w:rsidRPr="002D2BA8">
        <w:rPr>
          <w:rFonts w:ascii="Arial" w:hAnsi="Arial" w:cs="Arial"/>
          <w:sz w:val="20"/>
          <w:szCs w:val="20"/>
          <w:lang w:val="en-US"/>
        </w:rPr>
        <w:t>Profil Marketing OHG</w:t>
      </w:r>
    </w:p>
    <w:p w14:paraId="45375218" w14:textId="77777777" w:rsidR="00220815" w:rsidRPr="002D2BA8" w:rsidRDefault="00220815" w:rsidP="008B220B">
      <w:pPr>
        <w:jc w:val="both"/>
        <w:rPr>
          <w:rFonts w:ascii="Arial" w:hAnsi="Arial" w:cs="Arial"/>
          <w:sz w:val="20"/>
          <w:szCs w:val="20"/>
        </w:rPr>
      </w:pPr>
      <w:proofErr w:type="spellStart"/>
      <w:r w:rsidRPr="005C23C0">
        <w:rPr>
          <w:rFonts w:ascii="Arial" w:hAnsi="Arial" w:cs="Arial"/>
          <w:sz w:val="20"/>
          <w:szCs w:val="20"/>
          <w:lang w:val="en-US"/>
        </w:rPr>
        <w:t>Humboldtstr</w:t>
      </w:r>
      <w:proofErr w:type="spellEnd"/>
      <w:r w:rsidRPr="005C23C0">
        <w:rPr>
          <w:rFonts w:ascii="Arial" w:hAnsi="Arial" w:cs="Arial"/>
          <w:sz w:val="20"/>
          <w:szCs w:val="20"/>
          <w:lang w:val="en-US"/>
        </w:rPr>
        <w:t xml:space="preserve">. </w:t>
      </w:r>
      <w:r w:rsidRPr="002D2BA8">
        <w:rPr>
          <w:rFonts w:ascii="Arial" w:hAnsi="Arial" w:cs="Arial"/>
          <w:sz w:val="20"/>
          <w:szCs w:val="20"/>
        </w:rPr>
        <w:t>21</w:t>
      </w:r>
    </w:p>
    <w:p w14:paraId="76552D0B" w14:textId="77777777" w:rsidR="00220815" w:rsidRPr="002D2BA8" w:rsidRDefault="00220815" w:rsidP="008B220B">
      <w:pPr>
        <w:jc w:val="both"/>
        <w:rPr>
          <w:rFonts w:ascii="Arial" w:hAnsi="Arial" w:cs="Arial"/>
          <w:sz w:val="20"/>
          <w:szCs w:val="20"/>
        </w:rPr>
      </w:pPr>
      <w:r w:rsidRPr="002D2BA8">
        <w:rPr>
          <w:rFonts w:ascii="Arial" w:hAnsi="Arial" w:cs="Arial"/>
          <w:sz w:val="20"/>
          <w:szCs w:val="20"/>
        </w:rPr>
        <w:t>38106 Braunschweig</w:t>
      </w:r>
    </w:p>
    <w:p w14:paraId="3CAE0664" w14:textId="7A9341E5" w:rsidR="00220815" w:rsidRPr="002D2BA8" w:rsidRDefault="00220815" w:rsidP="008B220B">
      <w:pPr>
        <w:jc w:val="both"/>
        <w:rPr>
          <w:rFonts w:ascii="Arial" w:hAnsi="Arial" w:cs="Arial"/>
          <w:sz w:val="20"/>
          <w:szCs w:val="20"/>
        </w:rPr>
      </w:pPr>
      <w:r w:rsidRPr="002D2BA8">
        <w:rPr>
          <w:rFonts w:ascii="Arial" w:hAnsi="Arial" w:cs="Arial"/>
          <w:sz w:val="20"/>
          <w:szCs w:val="20"/>
        </w:rPr>
        <w:t>Tel.: +49 531 387 33</w:t>
      </w:r>
      <w:r w:rsidR="002D2BA8">
        <w:rPr>
          <w:rFonts w:ascii="Arial" w:hAnsi="Arial" w:cs="Arial"/>
          <w:sz w:val="20"/>
          <w:szCs w:val="20"/>
        </w:rPr>
        <w:t>-</w:t>
      </w:r>
      <w:r w:rsidRPr="002D2BA8">
        <w:rPr>
          <w:rFonts w:ascii="Arial" w:hAnsi="Arial" w:cs="Arial"/>
          <w:sz w:val="20"/>
          <w:szCs w:val="20"/>
        </w:rPr>
        <w:t>1</w:t>
      </w:r>
      <w:r w:rsidR="00264268" w:rsidRPr="002D2BA8">
        <w:rPr>
          <w:rFonts w:ascii="Arial" w:hAnsi="Arial" w:cs="Arial"/>
          <w:sz w:val="20"/>
          <w:szCs w:val="20"/>
        </w:rPr>
        <w:t>9</w:t>
      </w:r>
    </w:p>
    <w:p w14:paraId="7B380CDB" w14:textId="77777777" w:rsidR="00220815" w:rsidRPr="002D2BA8" w:rsidRDefault="00220815" w:rsidP="00C6336A">
      <w:pPr>
        <w:jc w:val="both"/>
        <w:outlineLvl w:val="0"/>
        <w:rPr>
          <w:rFonts w:ascii="Arial" w:hAnsi="Arial" w:cs="Arial"/>
          <w:sz w:val="20"/>
          <w:szCs w:val="20"/>
        </w:rPr>
      </w:pPr>
      <w:r w:rsidRPr="002D2BA8">
        <w:rPr>
          <w:rFonts w:ascii="Arial" w:hAnsi="Arial" w:cs="Arial"/>
          <w:sz w:val="20"/>
          <w:szCs w:val="20"/>
        </w:rPr>
        <w:t xml:space="preserve">E-Mail: </w:t>
      </w:r>
      <w:hyperlink r:id="rId13" w:history="1">
        <w:r w:rsidRPr="002D2BA8">
          <w:rPr>
            <w:rStyle w:val="Hyperlink"/>
            <w:rFonts w:ascii="Arial" w:hAnsi="Arial" w:cs="Arial"/>
            <w:sz w:val="20"/>
            <w:szCs w:val="20"/>
          </w:rPr>
          <w:t>s.winter@profil-marketing.com</w:t>
        </w:r>
      </w:hyperlink>
    </w:p>
    <w:sectPr w:rsidR="00220815" w:rsidRPr="002D2BA8" w:rsidSect="00AF106F">
      <w:pgSz w:w="12240" w:h="15840"/>
      <w:pgMar w:top="1440" w:right="1440" w:bottom="851" w:left="1440" w:header="567"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778C38" w14:textId="77777777" w:rsidR="00661220" w:rsidRDefault="00661220" w:rsidP="00B631F1">
      <w:r>
        <w:separator/>
      </w:r>
    </w:p>
  </w:endnote>
  <w:endnote w:type="continuationSeparator" w:id="0">
    <w:p w14:paraId="1F7D7728" w14:textId="77777777" w:rsidR="00661220" w:rsidRDefault="00661220" w:rsidP="00B631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0000000000000000000"/>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01A27D" w14:textId="77777777" w:rsidR="00661220" w:rsidRDefault="00661220" w:rsidP="00B631F1">
      <w:r>
        <w:separator/>
      </w:r>
    </w:p>
  </w:footnote>
  <w:footnote w:type="continuationSeparator" w:id="0">
    <w:p w14:paraId="575F8C29" w14:textId="77777777" w:rsidR="00661220" w:rsidRDefault="00661220" w:rsidP="00B631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202BF2"/>
    <w:multiLevelType w:val="hybridMultilevel"/>
    <w:tmpl w:val="EFAC454C"/>
    <w:lvl w:ilvl="0" w:tplc="2702FD7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59E0206"/>
    <w:multiLevelType w:val="hybridMultilevel"/>
    <w:tmpl w:val="52225004"/>
    <w:lvl w:ilvl="0" w:tplc="EAC6724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52323223">
    <w:abstractNumId w:val="0"/>
  </w:num>
  <w:num w:numId="2" w16cid:durableId="621474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A35"/>
    <w:rsid w:val="00000A24"/>
    <w:rsid w:val="00004B62"/>
    <w:rsid w:val="00017A4A"/>
    <w:rsid w:val="00020ED6"/>
    <w:rsid w:val="0002726E"/>
    <w:rsid w:val="00030591"/>
    <w:rsid w:val="00032944"/>
    <w:rsid w:val="00036679"/>
    <w:rsid w:val="00037EAA"/>
    <w:rsid w:val="000411D4"/>
    <w:rsid w:val="000424EC"/>
    <w:rsid w:val="00045966"/>
    <w:rsid w:val="000464B6"/>
    <w:rsid w:val="000502F2"/>
    <w:rsid w:val="00054935"/>
    <w:rsid w:val="0005603A"/>
    <w:rsid w:val="00065A37"/>
    <w:rsid w:val="00066FAB"/>
    <w:rsid w:val="00080743"/>
    <w:rsid w:val="0008106E"/>
    <w:rsid w:val="000853CB"/>
    <w:rsid w:val="00086AF1"/>
    <w:rsid w:val="0009353B"/>
    <w:rsid w:val="00096D6C"/>
    <w:rsid w:val="00097D1A"/>
    <w:rsid w:val="000A1489"/>
    <w:rsid w:val="000A1618"/>
    <w:rsid w:val="000A4C16"/>
    <w:rsid w:val="000A52C2"/>
    <w:rsid w:val="000A5AF4"/>
    <w:rsid w:val="000A6E81"/>
    <w:rsid w:val="000B2E19"/>
    <w:rsid w:val="000B408D"/>
    <w:rsid w:val="000C145C"/>
    <w:rsid w:val="000C38F5"/>
    <w:rsid w:val="000C39B8"/>
    <w:rsid w:val="000C681A"/>
    <w:rsid w:val="000C7583"/>
    <w:rsid w:val="000D1065"/>
    <w:rsid w:val="000D2DCC"/>
    <w:rsid w:val="000D2E13"/>
    <w:rsid w:val="000E319C"/>
    <w:rsid w:val="000E3B53"/>
    <w:rsid w:val="000E5B93"/>
    <w:rsid w:val="000E5D07"/>
    <w:rsid w:val="000F1975"/>
    <w:rsid w:val="000F6147"/>
    <w:rsid w:val="000F6337"/>
    <w:rsid w:val="00104D9B"/>
    <w:rsid w:val="00107B05"/>
    <w:rsid w:val="00110202"/>
    <w:rsid w:val="0011331B"/>
    <w:rsid w:val="00116426"/>
    <w:rsid w:val="00121796"/>
    <w:rsid w:val="00123E9F"/>
    <w:rsid w:val="00124123"/>
    <w:rsid w:val="00124243"/>
    <w:rsid w:val="00136351"/>
    <w:rsid w:val="001375DC"/>
    <w:rsid w:val="00137EEE"/>
    <w:rsid w:val="001407E6"/>
    <w:rsid w:val="00140A84"/>
    <w:rsid w:val="00141C63"/>
    <w:rsid w:val="00144B93"/>
    <w:rsid w:val="00145345"/>
    <w:rsid w:val="001544AB"/>
    <w:rsid w:val="00162219"/>
    <w:rsid w:val="00162CDF"/>
    <w:rsid w:val="00172D55"/>
    <w:rsid w:val="001763FD"/>
    <w:rsid w:val="00180235"/>
    <w:rsid w:val="00183776"/>
    <w:rsid w:val="0018541C"/>
    <w:rsid w:val="00186072"/>
    <w:rsid w:val="0019184D"/>
    <w:rsid w:val="0019475B"/>
    <w:rsid w:val="00195ACF"/>
    <w:rsid w:val="001A1087"/>
    <w:rsid w:val="001A2A5B"/>
    <w:rsid w:val="001A4640"/>
    <w:rsid w:val="001A7853"/>
    <w:rsid w:val="001B055B"/>
    <w:rsid w:val="001B14F4"/>
    <w:rsid w:val="001B1DD6"/>
    <w:rsid w:val="001B6120"/>
    <w:rsid w:val="001B6C21"/>
    <w:rsid w:val="001C1253"/>
    <w:rsid w:val="001C1A3F"/>
    <w:rsid w:val="001C2009"/>
    <w:rsid w:val="001C256D"/>
    <w:rsid w:val="001C42C9"/>
    <w:rsid w:val="001C4CC3"/>
    <w:rsid w:val="001C509A"/>
    <w:rsid w:val="001D183D"/>
    <w:rsid w:val="001D2F80"/>
    <w:rsid w:val="001D7B6F"/>
    <w:rsid w:val="001E1E5B"/>
    <w:rsid w:val="001E60D3"/>
    <w:rsid w:val="001F0BE8"/>
    <w:rsid w:val="00200853"/>
    <w:rsid w:val="002064EE"/>
    <w:rsid w:val="00211256"/>
    <w:rsid w:val="00214484"/>
    <w:rsid w:val="00217113"/>
    <w:rsid w:val="00220815"/>
    <w:rsid w:val="00221321"/>
    <w:rsid w:val="002222AE"/>
    <w:rsid w:val="0022410C"/>
    <w:rsid w:val="002257B8"/>
    <w:rsid w:val="00230F86"/>
    <w:rsid w:val="00233BDC"/>
    <w:rsid w:val="00233FE9"/>
    <w:rsid w:val="002343BF"/>
    <w:rsid w:val="002353F6"/>
    <w:rsid w:val="00235925"/>
    <w:rsid w:val="002422B3"/>
    <w:rsid w:val="0024731B"/>
    <w:rsid w:val="00247DC9"/>
    <w:rsid w:val="00250D2A"/>
    <w:rsid w:val="002546B0"/>
    <w:rsid w:val="002551BB"/>
    <w:rsid w:val="00255762"/>
    <w:rsid w:val="00256D57"/>
    <w:rsid w:val="002575E1"/>
    <w:rsid w:val="0026363A"/>
    <w:rsid w:val="00264268"/>
    <w:rsid w:val="00264960"/>
    <w:rsid w:val="002702AA"/>
    <w:rsid w:val="00272576"/>
    <w:rsid w:val="0027265B"/>
    <w:rsid w:val="00273C48"/>
    <w:rsid w:val="0027470B"/>
    <w:rsid w:val="002761CF"/>
    <w:rsid w:val="00277BD7"/>
    <w:rsid w:val="00280B61"/>
    <w:rsid w:val="00281E91"/>
    <w:rsid w:val="002837D4"/>
    <w:rsid w:val="00286BBE"/>
    <w:rsid w:val="00291A1A"/>
    <w:rsid w:val="00294039"/>
    <w:rsid w:val="002A3D5D"/>
    <w:rsid w:val="002B057E"/>
    <w:rsid w:val="002B7654"/>
    <w:rsid w:val="002C4DBB"/>
    <w:rsid w:val="002C6DDB"/>
    <w:rsid w:val="002C77E5"/>
    <w:rsid w:val="002C7F07"/>
    <w:rsid w:val="002D0564"/>
    <w:rsid w:val="002D2BA8"/>
    <w:rsid w:val="002D3AF3"/>
    <w:rsid w:val="002E4268"/>
    <w:rsid w:val="002E5686"/>
    <w:rsid w:val="002F5416"/>
    <w:rsid w:val="00300D24"/>
    <w:rsid w:val="003035FE"/>
    <w:rsid w:val="00306C13"/>
    <w:rsid w:val="00310838"/>
    <w:rsid w:val="00312207"/>
    <w:rsid w:val="00312D83"/>
    <w:rsid w:val="003167DC"/>
    <w:rsid w:val="003174FE"/>
    <w:rsid w:val="00323808"/>
    <w:rsid w:val="0032599C"/>
    <w:rsid w:val="00333959"/>
    <w:rsid w:val="00343DFD"/>
    <w:rsid w:val="003443E4"/>
    <w:rsid w:val="0034453E"/>
    <w:rsid w:val="0034772B"/>
    <w:rsid w:val="0035539D"/>
    <w:rsid w:val="00356CD4"/>
    <w:rsid w:val="0036270D"/>
    <w:rsid w:val="00363BF6"/>
    <w:rsid w:val="00376354"/>
    <w:rsid w:val="003763F3"/>
    <w:rsid w:val="00377F05"/>
    <w:rsid w:val="003802AD"/>
    <w:rsid w:val="00380D6D"/>
    <w:rsid w:val="00382048"/>
    <w:rsid w:val="00382EE5"/>
    <w:rsid w:val="003905D0"/>
    <w:rsid w:val="00391597"/>
    <w:rsid w:val="00394938"/>
    <w:rsid w:val="00395646"/>
    <w:rsid w:val="003956B7"/>
    <w:rsid w:val="003A387C"/>
    <w:rsid w:val="003A7667"/>
    <w:rsid w:val="003B7BFF"/>
    <w:rsid w:val="003C0228"/>
    <w:rsid w:val="003C0B2F"/>
    <w:rsid w:val="003C0E4F"/>
    <w:rsid w:val="003C19B4"/>
    <w:rsid w:val="003C4559"/>
    <w:rsid w:val="003D0391"/>
    <w:rsid w:val="003D13D1"/>
    <w:rsid w:val="003D26B0"/>
    <w:rsid w:val="003D4840"/>
    <w:rsid w:val="003D6E51"/>
    <w:rsid w:val="003D759F"/>
    <w:rsid w:val="003E0461"/>
    <w:rsid w:val="003E5144"/>
    <w:rsid w:val="003F6513"/>
    <w:rsid w:val="003F7293"/>
    <w:rsid w:val="003F7544"/>
    <w:rsid w:val="00402FC4"/>
    <w:rsid w:val="004055D7"/>
    <w:rsid w:val="004065AE"/>
    <w:rsid w:val="00406BFE"/>
    <w:rsid w:val="00411009"/>
    <w:rsid w:val="0041235D"/>
    <w:rsid w:val="00414818"/>
    <w:rsid w:val="00416508"/>
    <w:rsid w:val="004266F3"/>
    <w:rsid w:val="00426993"/>
    <w:rsid w:val="004312B2"/>
    <w:rsid w:val="00431CB6"/>
    <w:rsid w:val="0043241A"/>
    <w:rsid w:val="00437791"/>
    <w:rsid w:val="00437AB8"/>
    <w:rsid w:val="00442ACB"/>
    <w:rsid w:val="00443771"/>
    <w:rsid w:val="004458A5"/>
    <w:rsid w:val="00446455"/>
    <w:rsid w:val="00451609"/>
    <w:rsid w:val="00451F43"/>
    <w:rsid w:val="00457A9E"/>
    <w:rsid w:val="00457B32"/>
    <w:rsid w:val="00463AC4"/>
    <w:rsid w:val="004644D4"/>
    <w:rsid w:val="00466F2D"/>
    <w:rsid w:val="00467CCE"/>
    <w:rsid w:val="00470DDE"/>
    <w:rsid w:val="00473530"/>
    <w:rsid w:val="004751ED"/>
    <w:rsid w:val="00476102"/>
    <w:rsid w:val="00476658"/>
    <w:rsid w:val="004848DC"/>
    <w:rsid w:val="00486C46"/>
    <w:rsid w:val="0049231B"/>
    <w:rsid w:val="00492810"/>
    <w:rsid w:val="00492855"/>
    <w:rsid w:val="004942DC"/>
    <w:rsid w:val="00494BB4"/>
    <w:rsid w:val="00497230"/>
    <w:rsid w:val="004A1379"/>
    <w:rsid w:val="004A2710"/>
    <w:rsid w:val="004A629B"/>
    <w:rsid w:val="004B1C72"/>
    <w:rsid w:val="004B35C6"/>
    <w:rsid w:val="004B3A58"/>
    <w:rsid w:val="004C2670"/>
    <w:rsid w:val="004C3F0B"/>
    <w:rsid w:val="004C436E"/>
    <w:rsid w:val="004C5D49"/>
    <w:rsid w:val="004D3E5A"/>
    <w:rsid w:val="004E1EBB"/>
    <w:rsid w:val="004E3B53"/>
    <w:rsid w:val="004E77E9"/>
    <w:rsid w:val="004F58E4"/>
    <w:rsid w:val="004F78DB"/>
    <w:rsid w:val="00505ED4"/>
    <w:rsid w:val="005142E0"/>
    <w:rsid w:val="0051645E"/>
    <w:rsid w:val="0052090F"/>
    <w:rsid w:val="005234DB"/>
    <w:rsid w:val="0052387A"/>
    <w:rsid w:val="00524A3B"/>
    <w:rsid w:val="00525053"/>
    <w:rsid w:val="005251F5"/>
    <w:rsid w:val="005302E2"/>
    <w:rsid w:val="00531601"/>
    <w:rsid w:val="005320D3"/>
    <w:rsid w:val="0053382B"/>
    <w:rsid w:val="005375C3"/>
    <w:rsid w:val="0053785F"/>
    <w:rsid w:val="00547670"/>
    <w:rsid w:val="00547F56"/>
    <w:rsid w:val="005509FE"/>
    <w:rsid w:val="00550E70"/>
    <w:rsid w:val="00552667"/>
    <w:rsid w:val="0055629C"/>
    <w:rsid w:val="00557D39"/>
    <w:rsid w:val="0056013B"/>
    <w:rsid w:val="00562598"/>
    <w:rsid w:val="005643DE"/>
    <w:rsid w:val="005650D7"/>
    <w:rsid w:val="00571C4E"/>
    <w:rsid w:val="0057519F"/>
    <w:rsid w:val="0057526C"/>
    <w:rsid w:val="00575EF4"/>
    <w:rsid w:val="005969F6"/>
    <w:rsid w:val="005A0184"/>
    <w:rsid w:val="005A0D4D"/>
    <w:rsid w:val="005A243C"/>
    <w:rsid w:val="005A5967"/>
    <w:rsid w:val="005A76C0"/>
    <w:rsid w:val="005B206F"/>
    <w:rsid w:val="005B2AEE"/>
    <w:rsid w:val="005B53F4"/>
    <w:rsid w:val="005B62F0"/>
    <w:rsid w:val="005C1315"/>
    <w:rsid w:val="005C1AD5"/>
    <w:rsid w:val="005C23C0"/>
    <w:rsid w:val="005C34EE"/>
    <w:rsid w:val="005C3CBA"/>
    <w:rsid w:val="005D26C8"/>
    <w:rsid w:val="005D4EAC"/>
    <w:rsid w:val="005D69C5"/>
    <w:rsid w:val="005D7611"/>
    <w:rsid w:val="005E31C1"/>
    <w:rsid w:val="005E38B5"/>
    <w:rsid w:val="005E4D81"/>
    <w:rsid w:val="005E5DA1"/>
    <w:rsid w:val="005F7806"/>
    <w:rsid w:val="0060058D"/>
    <w:rsid w:val="00601FF6"/>
    <w:rsid w:val="00602C0C"/>
    <w:rsid w:val="00602FA7"/>
    <w:rsid w:val="00607845"/>
    <w:rsid w:val="00610BC9"/>
    <w:rsid w:val="00611C7C"/>
    <w:rsid w:val="00613A2E"/>
    <w:rsid w:val="00614394"/>
    <w:rsid w:val="00617D95"/>
    <w:rsid w:val="00622223"/>
    <w:rsid w:val="006242B6"/>
    <w:rsid w:val="00625F24"/>
    <w:rsid w:val="0063039D"/>
    <w:rsid w:val="006319F2"/>
    <w:rsid w:val="00633997"/>
    <w:rsid w:val="00634324"/>
    <w:rsid w:val="00636DB2"/>
    <w:rsid w:val="00637FA9"/>
    <w:rsid w:val="006421E6"/>
    <w:rsid w:val="00642B15"/>
    <w:rsid w:val="006436A5"/>
    <w:rsid w:val="006452B1"/>
    <w:rsid w:val="006466F1"/>
    <w:rsid w:val="00661220"/>
    <w:rsid w:val="00663761"/>
    <w:rsid w:val="0067257C"/>
    <w:rsid w:val="00673904"/>
    <w:rsid w:val="00674963"/>
    <w:rsid w:val="00674B07"/>
    <w:rsid w:val="0067724F"/>
    <w:rsid w:val="00682350"/>
    <w:rsid w:val="00683D51"/>
    <w:rsid w:val="00686711"/>
    <w:rsid w:val="0069078B"/>
    <w:rsid w:val="00695082"/>
    <w:rsid w:val="006A0AD5"/>
    <w:rsid w:val="006A3BB7"/>
    <w:rsid w:val="006A6B77"/>
    <w:rsid w:val="006B0276"/>
    <w:rsid w:val="006B0B70"/>
    <w:rsid w:val="006B43F3"/>
    <w:rsid w:val="006B5B42"/>
    <w:rsid w:val="006C018A"/>
    <w:rsid w:val="006C14EF"/>
    <w:rsid w:val="006C54B5"/>
    <w:rsid w:val="006C55DA"/>
    <w:rsid w:val="006D4264"/>
    <w:rsid w:val="006D600E"/>
    <w:rsid w:val="006D7225"/>
    <w:rsid w:val="006E655D"/>
    <w:rsid w:val="006F0F9F"/>
    <w:rsid w:val="006F2E87"/>
    <w:rsid w:val="006F444A"/>
    <w:rsid w:val="006F475F"/>
    <w:rsid w:val="006F5E80"/>
    <w:rsid w:val="006F622A"/>
    <w:rsid w:val="006F72FE"/>
    <w:rsid w:val="00700131"/>
    <w:rsid w:val="00701E77"/>
    <w:rsid w:val="00705ACA"/>
    <w:rsid w:val="00706757"/>
    <w:rsid w:val="00715BE3"/>
    <w:rsid w:val="007166FE"/>
    <w:rsid w:val="0072257D"/>
    <w:rsid w:val="00723B96"/>
    <w:rsid w:val="007254E1"/>
    <w:rsid w:val="00731B4D"/>
    <w:rsid w:val="0073544E"/>
    <w:rsid w:val="007363B8"/>
    <w:rsid w:val="0073670E"/>
    <w:rsid w:val="00740661"/>
    <w:rsid w:val="00744CF7"/>
    <w:rsid w:val="007466F9"/>
    <w:rsid w:val="00746C44"/>
    <w:rsid w:val="007513C3"/>
    <w:rsid w:val="00752E49"/>
    <w:rsid w:val="00755840"/>
    <w:rsid w:val="00756C08"/>
    <w:rsid w:val="00760EFA"/>
    <w:rsid w:val="00761304"/>
    <w:rsid w:val="00761565"/>
    <w:rsid w:val="00764A0A"/>
    <w:rsid w:val="00767C95"/>
    <w:rsid w:val="0077004A"/>
    <w:rsid w:val="0077157A"/>
    <w:rsid w:val="00775778"/>
    <w:rsid w:val="00784300"/>
    <w:rsid w:val="007929B8"/>
    <w:rsid w:val="007936E7"/>
    <w:rsid w:val="007947B9"/>
    <w:rsid w:val="0079624F"/>
    <w:rsid w:val="007A36C6"/>
    <w:rsid w:val="007A3906"/>
    <w:rsid w:val="007A7692"/>
    <w:rsid w:val="007B060D"/>
    <w:rsid w:val="007B3393"/>
    <w:rsid w:val="007B60D8"/>
    <w:rsid w:val="007B69E5"/>
    <w:rsid w:val="007B786E"/>
    <w:rsid w:val="007C06AB"/>
    <w:rsid w:val="007C46B0"/>
    <w:rsid w:val="007C5BF1"/>
    <w:rsid w:val="007D31FD"/>
    <w:rsid w:val="007D44C6"/>
    <w:rsid w:val="007D5556"/>
    <w:rsid w:val="007D63C1"/>
    <w:rsid w:val="007D6C02"/>
    <w:rsid w:val="007D7066"/>
    <w:rsid w:val="007E0A75"/>
    <w:rsid w:val="007E42AC"/>
    <w:rsid w:val="007E69D1"/>
    <w:rsid w:val="007F41A6"/>
    <w:rsid w:val="007F605F"/>
    <w:rsid w:val="007F63E9"/>
    <w:rsid w:val="007F665E"/>
    <w:rsid w:val="00800E1A"/>
    <w:rsid w:val="0080435B"/>
    <w:rsid w:val="00804C2E"/>
    <w:rsid w:val="00814905"/>
    <w:rsid w:val="00816443"/>
    <w:rsid w:val="00816656"/>
    <w:rsid w:val="00816792"/>
    <w:rsid w:val="00823D20"/>
    <w:rsid w:val="00824389"/>
    <w:rsid w:val="0082614E"/>
    <w:rsid w:val="00826DCB"/>
    <w:rsid w:val="008379A2"/>
    <w:rsid w:val="008441B8"/>
    <w:rsid w:val="00847352"/>
    <w:rsid w:val="0085117F"/>
    <w:rsid w:val="00853897"/>
    <w:rsid w:val="0085796F"/>
    <w:rsid w:val="00857977"/>
    <w:rsid w:val="00860146"/>
    <w:rsid w:val="0086219E"/>
    <w:rsid w:val="00862215"/>
    <w:rsid w:val="00863492"/>
    <w:rsid w:val="00875B5D"/>
    <w:rsid w:val="00882515"/>
    <w:rsid w:val="00890842"/>
    <w:rsid w:val="0089141F"/>
    <w:rsid w:val="00892C2C"/>
    <w:rsid w:val="00895749"/>
    <w:rsid w:val="00896898"/>
    <w:rsid w:val="00896F6A"/>
    <w:rsid w:val="008A0073"/>
    <w:rsid w:val="008A0D33"/>
    <w:rsid w:val="008A4331"/>
    <w:rsid w:val="008A4772"/>
    <w:rsid w:val="008A4996"/>
    <w:rsid w:val="008B1EDB"/>
    <w:rsid w:val="008B220B"/>
    <w:rsid w:val="008B3887"/>
    <w:rsid w:val="008B4199"/>
    <w:rsid w:val="008B543D"/>
    <w:rsid w:val="008B5C0C"/>
    <w:rsid w:val="008B6FA3"/>
    <w:rsid w:val="008B71EA"/>
    <w:rsid w:val="008B7616"/>
    <w:rsid w:val="008C35B3"/>
    <w:rsid w:val="008D22DB"/>
    <w:rsid w:val="008D567E"/>
    <w:rsid w:val="008E029C"/>
    <w:rsid w:val="008E410E"/>
    <w:rsid w:val="008E5520"/>
    <w:rsid w:val="008F74B6"/>
    <w:rsid w:val="00901E1C"/>
    <w:rsid w:val="0090241A"/>
    <w:rsid w:val="009027DD"/>
    <w:rsid w:val="00905225"/>
    <w:rsid w:val="009078A8"/>
    <w:rsid w:val="009114FC"/>
    <w:rsid w:val="009131DB"/>
    <w:rsid w:val="00914172"/>
    <w:rsid w:val="00916FED"/>
    <w:rsid w:val="009229FB"/>
    <w:rsid w:val="00925A39"/>
    <w:rsid w:val="0092652B"/>
    <w:rsid w:val="00926EA4"/>
    <w:rsid w:val="00931F40"/>
    <w:rsid w:val="00935BFF"/>
    <w:rsid w:val="00935D25"/>
    <w:rsid w:val="00936D70"/>
    <w:rsid w:val="00936EE8"/>
    <w:rsid w:val="0094088C"/>
    <w:rsid w:val="00940919"/>
    <w:rsid w:val="00941224"/>
    <w:rsid w:val="009412A3"/>
    <w:rsid w:val="00943190"/>
    <w:rsid w:val="00943EE7"/>
    <w:rsid w:val="0094556C"/>
    <w:rsid w:val="00951C51"/>
    <w:rsid w:val="009602BE"/>
    <w:rsid w:val="00973086"/>
    <w:rsid w:val="00995070"/>
    <w:rsid w:val="00997817"/>
    <w:rsid w:val="009A2C46"/>
    <w:rsid w:val="009A439A"/>
    <w:rsid w:val="009B313F"/>
    <w:rsid w:val="009B4FC0"/>
    <w:rsid w:val="009B60F3"/>
    <w:rsid w:val="009B6ABC"/>
    <w:rsid w:val="009C05EA"/>
    <w:rsid w:val="009C1C34"/>
    <w:rsid w:val="009C2752"/>
    <w:rsid w:val="009C65F6"/>
    <w:rsid w:val="009C6D99"/>
    <w:rsid w:val="009C7276"/>
    <w:rsid w:val="009D04D4"/>
    <w:rsid w:val="009D747B"/>
    <w:rsid w:val="009E2A6B"/>
    <w:rsid w:val="009E2AB6"/>
    <w:rsid w:val="009E2C72"/>
    <w:rsid w:val="009E4048"/>
    <w:rsid w:val="009E529F"/>
    <w:rsid w:val="009E5C30"/>
    <w:rsid w:val="009E73A5"/>
    <w:rsid w:val="009F6554"/>
    <w:rsid w:val="009F6DCE"/>
    <w:rsid w:val="00A0261D"/>
    <w:rsid w:val="00A04148"/>
    <w:rsid w:val="00A06E1B"/>
    <w:rsid w:val="00A140DB"/>
    <w:rsid w:val="00A14272"/>
    <w:rsid w:val="00A14C7D"/>
    <w:rsid w:val="00A150F8"/>
    <w:rsid w:val="00A15AEF"/>
    <w:rsid w:val="00A20515"/>
    <w:rsid w:val="00A268E2"/>
    <w:rsid w:val="00A26F27"/>
    <w:rsid w:val="00A31B52"/>
    <w:rsid w:val="00A368AB"/>
    <w:rsid w:val="00A36DA3"/>
    <w:rsid w:val="00A46638"/>
    <w:rsid w:val="00A46BF0"/>
    <w:rsid w:val="00A5358E"/>
    <w:rsid w:val="00A5384F"/>
    <w:rsid w:val="00A575FB"/>
    <w:rsid w:val="00A64522"/>
    <w:rsid w:val="00A64B9D"/>
    <w:rsid w:val="00A73BD1"/>
    <w:rsid w:val="00A77DDE"/>
    <w:rsid w:val="00A8112D"/>
    <w:rsid w:val="00A85E6A"/>
    <w:rsid w:val="00A87B35"/>
    <w:rsid w:val="00A91E58"/>
    <w:rsid w:val="00A9237E"/>
    <w:rsid w:val="00A92686"/>
    <w:rsid w:val="00A92ED7"/>
    <w:rsid w:val="00AA7F41"/>
    <w:rsid w:val="00AB2A82"/>
    <w:rsid w:val="00AB6AC0"/>
    <w:rsid w:val="00AB6D95"/>
    <w:rsid w:val="00AC79D7"/>
    <w:rsid w:val="00AE15C3"/>
    <w:rsid w:val="00AE48EC"/>
    <w:rsid w:val="00AF0360"/>
    <w:rsid w:val="00AF106F"/>
    <w:rsid w:val="00AF1A90"/>
    <w:rsid w:val="00AF4F2F"/>
    <w:rsid w:val="00AF63A7"/>
    <w:rsid w:val="00B02F49"/>
    <w:rsid w:val="00B05F3D"/>
    <w:rsid w:val="00B07A84"/>
    <w:rsid w:val="00B147C3"/>
    <w:rsid w:val="00B162FA"/>
    <w:rsid w:val="00B21791"/>
    <w:rsid w:val="00B244EE"/>
    <w:rsid w:val="00B305A6"/>
    <w:rsid w:val="00B3603D"/>
    <w:rsid w:val="00B37B16"/>
    <w:rsid w:val="00B37DF9"/>
    <w:rsid w:val="00B40780"/>
    <w:rsid w:val="00B4089F"/>
    <w:rsid w:val="00B40CB9"/>
    <w:rsid w:val="00B467B7"/>
    <w:rsid w:val="00B46A82"/>
    <w:rsid w:val="00B47EE1"/>
    <w:rsid w:val="00B55761"/>
    <w:rsid w:val="00B5641D"/>
    <w:rsid w:val="00B61976"/>
    <w:rsid w:val="00B61991"/>
    <w:rsid w:val="00B62261"/>
    <w:rsid w:val="00B62ADB"/>
    <w:rsid w:val="00B631F1"/>
    <w:rsid w:val="00B639A4"/>
    <w:rsid w:val="00B721A1"/>
    <w:rsid w:val="00B761D5"/>
    <w:rsid w:val="00B76495"/>
    <w:rsid w:val="00B76501"/>
    <w:rsid w:val="00B7744F"/>
    <w:rsid w:val="00B775E4"/>
    <w:rsid w:val="00B77739"/>
    <w:rsid w:val="00B8612B"/>
    <w:rsid w:val="00B8691E"/>
    <w:rsid w:val="00B86E36"/>
    <w:rsid w:val="00B907AB"/>
    <w:rsid w:val="00B910E4"/>
    <w:rsid w:val="00B913FB"/>
    <w:rsid w:val="00B93162"/>
    <w:rsid w:val="00B934AC"/>
    <w:rsid w:val="00BA2EE1"/>
    <w:rsid w:val="00BA4063"/>
    <w:rsid w:val="00BA4F9D"/>
    <w:rsid w:val="00BA6B90"/>
    <w:rsid w:val="00BB0CB3"/>
    <w:rsid w:val="00BB2412"/>
    <w:rsid w:val="00BB3F83"/>
    <w:rsid w:val="00BB4E6E"/>
    <w:rsid w:val="00BB5B8A"/>
    <w:rsid w:val="00BB659B"/>
    <w:rsid w:val="00BC0744"/>
    <w:rsid w:val="00BC1854"/>
    <w:rsid w:val="00BC3FD5"/>
    <w:rsid w:val="00BC568B"/>
    <w:rsid w:val="00BD07A2"/>
    <w:rsid w:val="00BD62ED"/>
    <w:rsid w:val="00BD6AF6"/>
    <w:rsid w:val="00BE131E"/>
    <w:rsid w:val="00BE1F7E"/>
    <w:rsid w:val="00BE1FBE"/>
    <w:rsid w:val="00BE2C5C"/>
    <w:rsid w:val="00BE6024"/>
    <w:rsid w:val="00BE6771"/>
    <w:rsid w:val="00BF4EF6"/>
    <w:rsid w:val="00BF522D"/>
    <w:rsid w:val="00C027CC"/>
    <w:rsid w:val="00C03B65"/>
    <w:rsid w:val="00C04811"/>
    <w:rsid w:val="00C2038B"/>
    <w:rsid w:val="00C20A35"/>
    <w:rsid w:val="00C31911"/>
    <w:rsid w:val="00C33142"/>
    <w:rsid w:val="00C362DE"/>
    <w:rsid w:val="00C45390"/>
    <w:rsid w:val="00C46E7E"/>
    <w:rsid w:val="00C47F78"/>
    <w:rsid w:val="00C50A39"/>
    <w:rsid w:val="00C526CF"/>
    <w:rsid w:val="00C5368E"/>
    <w:rsid w:val="00C6336A"/>
    <w:rsid w:val="00C74EF8"/>
    <w:rsid w:val="00C75CE0"/>
    <w:rsid w:val="00C76120"/>
    <w:rsid w:val="00C834FD"/>
    <w:rsid w:val="00C837FF"/>
    <w:rsid w:val="00C87B16"/>
    <w:rsid w:val="00C924F5"/>
    <w:rsid w:val="00CA11F0"/>
    <w:rsid w:val="00CA6775"/>
    <w:rsid w:val="00CA71A0"/>
    <w:rsid w:val="00CC054E"/>
    <w:rsid w:val="00CC4213"/>
    <w:rsid w:val="00CC791D"/>
    <w:rsid w:val="00CD79FC"/>
    <w:rsid w:val="00CE0AB6"/>
    <w:rsid w:val="00CF2613"/>
    <w:rsid w:val="00CF3955"/>
    <w:rsid w:val="00CF5C4C"/>
    <w:rsid w:val="00D00357"/>
    <w:rsid w:val="00D01119"/>
    <w:rsid w:val="00D02AF1"/>
    <w:rsid w:val="00D10217"/>
    <w:rsid w:val="00D10777"/>
    <w:rsid w:val="00D11919"/>
    <w:rsid w:val="00D21D50"/>
    <w:rsid w:val="00D26CA5"/>
    <w:rsid w:val="00D32389"/>
    <w:rsid w:val="00D349AB"/>
    <w:rsid w:val="00D35110"/>
    <w:rsid w:val="00D36BAD"/>
    <w:rsid w:val="00D379BE"/>
    <w:rsid w:val="00D403E5"/>
    <w:rsid w:val="00D41CE2"/>
    <w:rsid w:val="00D50A6E"/>
    <w:rsid w:val="00D50B58"/>
    <w:rsid w:val="00D5525C"/>
    <w:rsid w:val="00D56407"/>
    <w:rsid w:val="00D565B8"/>
    <w:rsid w:val="00D62AEB"/>
    <w:rsid w:val="00D63921"/>
    <w:rsid w:val="00D63C8F"/>
    <w:rsid w:val="00D71054"/>
    <w:rsid w:val="00D80B68"/>
    <w:rsid w:val="00D8461F"/>
    <w:rsid w:val="00D937EB"/>
    <w:rsid w:val="00D95419"/>
    <w:rsid w:val="00D95846"/>
    <w:rsid w:val="00DA33A7"/>
    <w:rsid w:val="00DA427F"/>
    <w:rsid w:val="00DA72B6"/>
    <w:rsid w:val="00DB3294"/>
    <w:rsid w:val="00DB4B99"/>
    <w:rsid w:val="00DB6FE4"/>
    <w:rsid w:val="00DC00C9"/>
    <w:rsid w:val="00DC471E"/>
    <w:rsid w:val="00DC5325"/>
    <w:rsid w:val="00DD17EF"/>
    <w:rsid w:val="00DD203A"/>
    <w:rsid w:val="00DD43A3"/>
    <w:rsid w:val="00DD5333"/>
    <w:rsid w:val="00DD6BE7"/>
    <w:rsid w:val="00DD74C8"/>
    <w:rsid w:val="00DD784A"/>
    <w:rsid w:val="00DE2001"/>
    <w:rsid w:val="00DE4C1E"/>
    <w:rsid w:val="00DE6FA0"/>
    <w:rsid w:val="00DE7D60"/>
    <w:rsid w:val="00DF2799"/>
    <w:rsid w:val="00DF33D8"/>
    <w:rsid w:val="00DF4781"/>
    <w:rsid w:val="00DF65AE"/>
    <w:rsid w:val="00DF6DD0"/>
    <w:rsid w:val="00E011A1"/>
    <w:rsid w:val="00E100B0"/>
    <w:rsid w:val="00E12773"/>
    <w:rsid w:val="00E12FBA"/>
    <w:rsid w:val="00E16820"/>
    <w:rsid w:val="00E2517A"/>
    <w:rsid w:val="00E27153"/>
    <w:rsid w:val="00E303D0"/>
    <w:rsid w:val="00E311B6"/>
    <w:rsid w:val="00E31DF3"/>
    <w:rsid w:val="00E33439"/>
    <w:rsid w:val="00E335AA"/>
    <w:rsid w:val="00E33D3A"/>
    <w:rsid w:val="00E42536"/>
    <w:rsid w:val="00E4681D"/>
    <w:rsid w:val="00E50489"/>
    <w:rsid w:val="00E50DDE"/>
    <w:rsid w:val="00E527E4"/>
    <w:rsid w:val="00E53615"/>
    <w:rsid w:val="00E53B35"/>
    <w:rsid w:val="00E562C0"/>
    <w:rsid w:val="00E611C8"/>
    <w:rsid w:val="00E62AE1"/>
    <w:rsid w:val="00E641AF"/>
    <w:rsid w:val="00E70015"/>
    <w:rsid w:val="00E74423"/>
    <w:rsid w:val="00E745E0"/>
    <w:rsid w:val="00E84C9A"/>
    <w:rsid w:val="00E86054"/>
    <w:rsid w:val="00E86731"/>
    <w:rsid w:val="00E874AE"/>
    <w:rsid w:val="00E90495"/>
    <w:rsid w:val="00E93A1A"/>
    <w:rsid w:val="00E966D3"/>
    <w:rsid w:val="00E96EE9"/>
    <w:rsid w:val="00EB31A4"/>
    <w:rsid w:val="00EB3D50"/>
    <w:rsid w:val="00EC24C2"/>
    <w:rsid w:val="00EC3CF0"/>
    <w:rsid w:val="00EC7F8A"/>
    <w:rsid w:val="00ED0F47"/>
    <w:rsid w:val="00ED3744"/>
    <w:rsid w:val="00ED38E1"/>
    <w:rsid w:val="00ED5C80"/>
    <w:rsid w:val="00ED6322"/>
    <w:rsid w:val="00EE0401"/>
    <w:rsid w:val="00EE2D30"/>
    <w:rsid w:val="00EE64D7"/>
    <w:rsid w:val="00EF054E"/>
    <w:rsid w:val="00EF23B8"/>
    <w:rsid w:val="00EF37AE"/>
    <w:rsid w:val="00EF51CE"/>
    <w:rsid w:val="00EF686B"/>
    <w:rsid w:val="00F00E1C"/>
    <w:rsid w:val="00F03E29"/>
    <w:rsid w:val="00F05AF5"/>
    <w:rsid w:val="00F072C5"/>
    <w:rsid w:val="00F1121A"/>
    <w:rsid w:val="00F12897"/>
    <w:rsid w:val="00F129EA"/>
    <w:rsid w:val="00F134D3"/>
    <w:rsid w:val="00F1765E"/>
    <w:rsid w:val="00F22C08"/>
    <w:rsid w:val="00F266A1"/>
    <w:rsid w:val="00F318C1"/>
    <w:rsid w:val="00F31A3A"/>
    <w:rsid w:val="00F31EAB"/>
    <w:rsid w:val="00F34C44"/>
    <w:rsid w:val="00F367F4"/>
    <w:rsid w:val="00F3697B"/>
    <w:rsid w:val="00F36C38"/>
    <w:rsid w:val="00F377AA"/>
    <w:rsid w:val="00F37CE2"/>
    <w:rsid w:val="00F400FF"/>
    <w:rsid w:val="00F409B0"/>
    <w:rsid w:val="00F42EA2"/>
    <w:rsid w:val="00F50F42"/>
    <w:rsid w:val="00F522A3"/>
    <w:rsid w:val="00F52697"/>
    <w:rsid w:val="00F55B54"/>
    <w:rsid w:val="00F602AE"/>
    <w:rsid w:val="00F60FF9"/>
    <w:rsid w:val="00F61B88"/>
    <w:rsid w:val="00F63F0A"/>
    <w:rsid w:val="00F64FE1"/>
    <w:rsid w:val="00F7115F"/>
    <w:rsid w:val="00F72621"/>
    <w:rsid w:val="00F736E8"/>
    <w:rsid w:val="00F757A4"/>
    <w:rsid w:val="00F76315"/>
    <w:rsid w:val="00F77576"/>
    <w:rsid w:val="00F81502"/>
    <w:rsid w:val="00F84092"/>
    <w:rsid w:val="00F861D8"/>
    <w:rsid w:val="00F86B07"/>
    <w:rsid w:val="00F86B3D"/>
    <w:rsid w:val="00F9249F"/>
    <w:rsid w:val="00F95A58"/>
    <w:rsid w:val="00F97F91"/>
    <w:rsid w:val="00FA0CE7"/>
    <w:rsid w:val="00FA2C9D"/>
    <w:rsid w:val="00FA34B2"/>
    <w:rsid w:val="00FB2A26"/>
    <w:rsid w:val="00FB31D1"/>
    <w:rsid w:val="00FB5BA5"/>
    <w:rsid w:val="00FD3888"/>
    <w:rsid w:val="00FD49F7"/>
    <w:rsid w:val="00FD4F4F"/>
    <w:rsid w:val="00FD7C43"/>
    <w:rsid w:val="00FE0151"/>
    <w:rsid w:val="00FE1817"/>
    <w:rsid w:val="00FE18C6"/>
    <w:rsid w:val="00FE746F"/>
    <w:rsid w:val="00FF3000"/>
    <w:rsid w:val="00FF75D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260016"/>
  <w15:docId w15:val="{FC24BB53-893E-744A-B6C1-A6E1734AA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8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71054"/>
    <w:pPr>
      <w:spacing w:line="240" w:lineRule="auto"/>
    </w:pPr>
    <w:rPr>
      <w:rFonts w:ascii="Times New Roman" w:eastAsia="Times New Roman" w:hAnsi="Times New Roman" w:cs="Times New Roman"/>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E527E4"/>
    <w:rPr>
      <w:color w:val="0000FF" w:themeColor="hyperlink"/>
      <w:u w:val="single"/>
    </w:rPr>
  </w:style>
  <w:style w:type="paragraph" w:styleId="Sprechblasentext">
    <w:name w:val="Balloon Text"/>
    <w:basedOn w:val="Standard"/>
    <w:link w:val="SprechblasentextZchn"/>
    <w:uiPriority w:val="99"/>
    <w:semiHidden/>
    <w:unhideWhenUsed/>
    <w:rsid w:val="006C55D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C55DA"/>
    <w:rPr>
      <w:rFonts w:ascii="Tahoma" w:hAnsi="Tahoma" w:cs="Tahoma"/>
      <w:sz w:val="16"/>
      <w:szCs w:val="16"/>
    </w:rPr>
  </w:style>
  <w:style w:type="paragraph" w:styleId="Listenabsatz">
    <w:name w:val="List Paragraph"/>
    <w:basedOn w:val="Standard"/>
    <w:uiPriority w:val="34"/>
    <w:qFormat/>
    <w:rsid w:val="006C55DA"/>
    <w:pPr>
      <w:ind w:left="720"/>
      <w:contextualSpacing/>
    </w:pPr>
  </w:style>
  <w:style w:type="character" w:customStyle="1" w:styleId="hps">
    <w:name w:val="hps"/>
    <w:rsid w:val="00220815"/>
  </w:style>
  <w:style w:type="paragraph" w:styleId="Kopfzeile">
    <w:name w:val="header"/>
    <w:basedOn w:val="Standard"/>
    <w:link w:val="KopfzeileZchn"/>
    <w:uiPriority w:val="99"/>
    <w:unhideWhenUsed/>
    <w:rsid w:val="00B631F1"/>
    <w:pPr>
      <w:tabs>
        <w:tab w:val="center" w:pos="4536"/>
        <w:tab w:val="right" w:pos="9072"/>
      </w:tabs>
    </w:pPr>
  </w:style>
  <w:style w:type="character" w:customStyle="1" w:styleId="KopfzeileZchn">
    <w:name w:val="Kopfzeile Zchn"/>
    <w:basedOn w:val="Absatz-Standardschriftart"/>
    <w:link w:val="Kopfzeile"/>
    <w:uiPriority w:val="99"/>
    <w:rsid w:val="00B631F1"/>
  </w:style>
  <w:style w:type="paragraph" w:styleId="Fuzeile">
    <w:name w:val="footer"/>
    <w:basedOn w:val="Standard"/>
    <w:link w:val="FuzeileZchn"/>
    <w:uiPriority w:val="99"/>
    <w:unhideWhenUsed/>
    <w:rsid w:val="00B631F1"/>
    <w:pPr>
      <w:tabs>
        <w:tab w:val="center" w:pos="4536"/>
        <w:tab w:val="right" w:pos="9072"/>
      </w:tabs>
    </w:pPr>
  </w:style>
  <w:style w:type="character" w:customStyle="1" w:styleId="FuzeileZchn">
    <w:name w:val="Fußzeile Zchn"/>
    <w:basedOn w:val="Absatz-Standardschriftart"/>
    <w:link w:val="Fuzeile"/>
    <w:uiPriority w:val="99"/>
    <w:rsid w:val="00B631F1"/>
  </w:style>
  <w:style w:type="paragraph" w:styleId="StandardWeb">
    <w:name w:val="Normal (Web)"/>
    <w:basedOn w:val="Standard"/>
    <w:uiPriority w:val="99"/>
    <w:unhideWhenUsed/>
    <w:rsid w:val="00F84092"/>
    <w:pPr>
      <w:spacing w:before="100" w:beforeAutospacing="1" w:after="100" w:afterAutospacing="1"/>
    </w:pPr>
    <w:rPr>
      <w:rFonts w:ascii="Times" w:hAnsi="Times"/>
      <w:sz w:val="20"/>
      <w:szCs w:val="20"/>
    </w:rPr>
  </w:style>
  <w:style w:type="character" w:styleId="Fett">
    <w:name w:val="Strong"/>
    <w:basedOn w:val="Absatz-Standardschriftart"/>
    <w:uiPriority w:val="22"/>
    <w:qFormat/>
    <w:rsid w:val="00F84092"/>
    <w:rPr>
      <w:b/>
      <w:bCs/>
    </w:rPr>
  </w:style>
  <w:style w:type="paragraph" w:styleId="HTMLVorformatiert">
    <w:name w:val="HTML Preformatted"/>
    <w:basedOn w:val="Standard"/>
    <w:link w:val="HTMLVorformatiertZchn"/>
    <w:uiPriority w:val="99"/>
    <w:unhideWhenUsed/>
    <w:rsid w:val="00020E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VorformatiertZchn">
    <w:name w:val="HTML Vorformatiert Zchn"/>
    <w:basedOn w:val="Absatz-Standardschriftart"/>
    <w:link w:val="HTMLVorformatiert"/>
    <w:uiPriority w:val="99"/>
    <w:rsid w:val="00020ED6"/>
    <w:rPr>
      <w:rFonts w:ascii="Courier New" w:eastAsia="Times New Roman" w:hAnsi="Courier New" w:cs="Courier New"/>
      <w:sz w:val="20"/>
      <w:szCs w:val="20"/>
      <w:lang w:val="de-DE" w:eastAsia="de-DE"/>
    </w:rPr>
  </w:style>
  <w:style w:type="character" w:styleId="Kommentarzeichen">
    <w:name w:val="annotation reference"/>
    <w:basedOn w:val="Absatz-Standardschriftart"/>
    <w:uiPriority w:val="99"/>
    <w:semiHidden/>
    <w:unhideWhenUsed/>
    <w:rsid w:val="00036679"/>
    <w:rPr>
      <w:sz w:val="18"/>
      <w:szCs w:val="18"/>
    </w:rPr>
  </w:style>
  <w:style w:type="paragraph" w:styleId="Kommentartext">
    <w:name w:val="annotation text"/>
    <w:basedOn w:val="Standard"/>
    <w:link w:val="KommentartextZchn"/>
    <w:uiPriority w:val="99"/>
    <w:semiHidden/>
    <w:unhideWhenUsed/>
    <w:rsid w:val="00036679"/>
  </w:style>
  <w:style w:type="character" w:customStyle="1" w:styleId="KommentartextZchn">
    <w:name w:val="Kommentartext Zchn"/>
    <w:basedOn w:val="Absatz-Standardschriftart"/>
    <w:link w:val="Kommentartext"/>
    <w:uiPriority w:val="99"/>
    <w:semiHidden/>
    <w:rsid w:val="00036679"/>
    <w:rPr>
      <w:sz w:val="24"/>
      <w:szCs w:val="24"/>
    </w:rPr>
  </w:style>
  <w:style w:type="paragraph" w:styleId="Kommentarthema">
    <w:name w:val="annotation subject"/>
    <w:basedOn w:val="Kommentartext"/>
    <w:next w:val="Kommentartext"/>
    <w:link w:val="KommentarthemaZchn"/>
    <w:uiPriority w:val="99"/>
    <w:semiHidden/>
    <w:unhideWhenUsed/>
    <w:rsid w:val="00036679"/>
    <w:rPr>
      <w:b/>
      <w:bCs/>
      <w:sz w:val="20"/>
      <w:szCs w:val="20"/>
    </w:rPr>
  </w:style>
  <w:style w:type="character" w:customStyle="1" w:styleId="KommentarthemaZchn">
    <w:name w:val="Kommentarthema Zchn"/>
    <w:basedOn w:val="KommentartextZchn"/>
    <w:link w:val="Kommentarthema"/>
    <w:uiPriority w:val="99"/>
    <w:semiHidden/>
    <w:rsid w:val="00036679"/>
    <w:rPr>
      <w:b/>
      <w:bCs/>
      <w:sz w:val="20"/>
      <w:szCs w:val="20"/>
    </w:rPr>
  </w:style>
  <w:style w:type="character" w:styleId="NichtaufgelsteErwhnung">
    <w:name w:val="Unresolved Mention"/>
    <w:basedOn w:val="Absatz-Standardschriftart"/>
    <w:uiPriority w:val="99"/>
    <w:semiHidden/>
    <w:unhideWhenUsed/>
    <w:rsid w:val="00ED38E1"/>
    <w:rPr>
      <w:color w:val="605E5C"/>
      <w:shd w:val="clear" w:color="auto" w:fill="E1DFDD"/>
    </w:rPr>
  </w:style>
  <w:style w:type="character" w:styleId="BesuchterLink">
    <w:name w:val="FollowedHyperlink"/>
    <w:basedOn w:val="Absatz-Standardschriftart"/>
    <w:uiPriority w:val="99"/>
    <w:semiHidden/>
    <w:unhideWhenUsed/>
    <w:rsid w:val="004D3E5A"/>
    <w:rPr>
      <w:color w:val="800080" w:themeColor="followedHyperlink"/>
      <w:u w:val="single"/>
    </w:rPr>
  </w:style>
  <w:style w:type="paragraph" w:styleId="berarbeitung">
    <w:name w:val="Revision"/>
    <w:hidden/>
    <w:uiPriority w:val="99"/>
    <w:semiHidden/>
    <w:rsid w:val="002551BB"/>
    <w:pPr>
      <w:spacing w:line="240" w:lineRule="auto"/>
    </w:pPr>
    <w:rPr>
      <w:rFonts w:ascii="Times New Roman" w:eastAsia="Times New Roman" w:hAnsi="Times New Roman" w:cs="Times New Roman"/>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732944">
      <w:bodyDiv w:val="1"/>
      <w:marLeft w:val="0"/>
      <w:marRight w:val="0"/>
      <w:marTop w:val="0"/>
      <w:marBottom w:val="0"/>
      <w:divBdr>
        <w:top w:val="none" w:sz="0" w:space="0" w:color="auto"/>
        <w:left w:val="none" w:sz="0" w:space="0" w:color="auto"/>
        <w:bottom w:val="none" w:sz="0" w:space="0" w:color="auto"/>
        <w:right w:val="none" w:sz="0" w:space="0" w:color="auto"/>
      </w:divBdr>
    </w:div>
    <w:div w:id="104740987">
      <w:bodyDiv w:val="1"/>
      <w:marLeft w:val="0"/>
      <w:marRight w:val="0"/>
      <w:marTop w:val="0"/>
      <w:marBottom w:val="0"/>
      <w:divBdr>
        <w:top w:val="none" w:sz="0" w:space="0" w:color="auto"/>
        <w:left w:val="none" w:sz="0" w:space="0" w:color="auto"/>
        <w:bottom w:val="none" w:sz="0" w:space="0" w:color="auto"/>
        <w:right w:val="none" w:sz="0" w:space="0" w:color="auto"/>
      </w:divBdr>
    </w:div>
    <w:div w:id="201940119">
      <w:bodyDiv w:val="1"/>
      <w:marLeft w:val="0"/>
      <w:marRight w:val="0"/>
      <w:marTop w:val="0"/>
      <w:marBottom w:val="0"/>
      <w:divBdr>
        <w:top w:val="none" w:sz="0" w:space="0" w:color="auto"/>
        <w:left w:val="none" w:sz="0" w:space="0" w:color="auto"/>
        <w:bottom w:val="none" w:sz="0" w:space="0" w:color="auto"/>
        <w:right w:val="none" w:sz="0" w:space="0" w:color="auto"/>
      </w:divBdr>
    </w:div>
    <w:div w:id="232590518">
      <w:bodyDiv w:val="1"/>
      <w:marLeft w:val="0"/>
      <w:marRight w:val="0"/>
      <w:marTop w:val="0"/>
      <w:marBottom w:val="0"/>
      <w:divBdr>
        <w:top w:val="none" w:sz="0" w:space="0" w:color="auto"/>
        <w:left w:val="none" w:sz="0" w:space="0" w:color="auto"/>
        <w:bottom w:val="none" w:sz="0" w:space="0" w:color="auto"/>
        <w:right w:val="none" w:sz="0" w:space="0" w:color="auto"/>
      </w:divBdr>
      <w:divsChild>
        <w:div w:id="399062843">
          <w:marLeft w:val="0"/>
          <w:marRight w:val="0"/>
          <w:marTop w:val="0"/>
          <w:marBottom w:val="0"/>
          <w:divBdr>
            <w:top w:val="none" w:sz="0" w:space="0" w:color="auto"/>
            <w:left w:val="none" w:sz="0" w:space="0" w:color="auto"/>
            <w:bottom w:val="none" w:sz="0" w:space="0" w:color="auto"/>
            <w:right w:val="none" w:sz="0" w:space="0" w:color="auto"/>
          </w:divBdr>
          <w:divsChild>
            <w:div w:id="1779133594">
              <w:marLeft w:val="0"/>
              <w:marRight w:val="0"/>
              <w:marTop w:val="0"/>
              <w:marBottom w:val="0"/>
              <w:divBdr>
                <w:top w:val="none" w:sz="0" w:space="0" w:color="auto"/>
                <w:left w:val="none" w:sz="0" w:space="0" w:color="auto"/>
                <w:bottom w:val="none" w:sz="0" w:space="0" w:color="auto"/>
                <w:right w:val="none" w:sz="0" w:space="0" w:color="auto"/>
              </w:divBdr>
            </w:div>
            <w:div w:id="16548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920857">
      <w:bodyDiv w:val="1"/>
      <w:marLeft w:val="0"/>
      <w:marRight w:val="0"/>
      <w:marTop w:val="0"/>
      <w:marBottom w:val="0"/>
      <w:divBdr>
        <w:top w:val="none" w:sz="0" w:space="0" w:color="auto"/>
        <w:left w:val="none" w:sz="0" w:space="0" w:color="auto"/>
        <w:bottom w:val="none" w:sz="0" w:space="0" w:color="auto"/>
        <w:right w:val="none" w:sz="0" w:space="0" w:color="auto"/>
      </w:divBdr>
      <w:divsChild>
        <w:div w:id="148323966">
          <w:marLeft w:val="0"/>
          <w:marRight w:val="0"/>
          <w:marTop w:val="0"/>
          <w:marBottom w:val="0"/>
          <w:divBdr>
            <w:top w:val="none" w:sz="0" w:space="0" w:color="auto"/>
            <w:left w:val="none" w:sz="0" w:space="0" w:color="auto"/>
            <w:bottom w:val="none" w:sz="0" w:space="0" w:color="auto"/>
            <w:right w:val="none" w:sz="0" w:space="0" w:color="auto"/>
          </w:divBdr>
          <w:divsChild>
            <w:div w:id="1141730315">
              <w:marLeft w:val="0"/>
              <w:marRight w:val="0"/>
              <w:marTop w:val="0"/>
              <w:marBottom w:val="0"/>
              <w:divBdr>
                <w:top w:val="none" w:sz="0" w:space="0" w:color="auto"/>
                <w:left w:val="none" w:sz="0" w:space="0" w:color="auto"/>
                <w:bottom w:val="none" w:sz="0" w:space="0" w:color="auto"/>
                <w:right w:val="none" w:sz="0" w:space="0" w:color="auto"/>
              </w:divBdr>
              <w:divsChild>
                <w:div w:id="691305682">
                  <w:marLeft w:val="0"/>
                  <w:marRight w:val="0"/>
                  <w:marTop w:val="0"/>
                  <w:marBottom w:val="0"/>
                  <w:divBdr>
                    <w:top w:val="none" w:sz="0" w:space="0" w:color="auto"/>
                    <w:left w:val="none" w:sz="0" w:space="0" w:color="auto"/>
                    <w:bottom w:val="none" w:sz="0" w:space="0" w:color="auto"/>
                    <w:right w:val="none" w:sz="0" w:space="0" w:color="auto"/>
                  </w:divBdr>
                  <w:divsChild>
                    <w:div w:id="93120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374609">
      <w:bodyDiv w:val="1"/>
      <w:marLeft w:val="0"/>
      <w:marRight w:val="0"/>
      <w:marTop w:val="0"/>
      <w:marBottom w:val="0"/>
      <w:divBdr>
        <w:top w:val="none" w:sz="0" w:space="0" w:color="auto"/>
        <w:left w:val="none" w:sz="0" w:space="0" w:color="auto"/>
        <w:bottom w:val="none" w:sz="0" w:space="0" w:color="auto"/>
        <w:right w:val="none" w:sz="0" w:space="0" w:color="auto"/>
      </w:divBdr>
      <w:divsChild>
        <w:div w:id="1679038699">
          <w:marLeft w:val="0"/>
          <w:marRight w:val="0"/>
          <w:marTop w:val="0"/>
          <w:marBottom w:val="0"/>
          <w:divBdr>
            <w:top w:val="none" w:sz="0" w:space="0" w:color="auto"/>
            <w:left w:val="none" w:sz="0" w:space="0" w:color="auto"/>
            <w:bottom w:val="none" w:sz="0" w:space="0" w:color="auto"/>
            <w:right w:val="none" w:sz="0" w:space="0" w:color="auto"/>
          </w:divBdr>
          <w:divsChild>
            <w:div w:id="961617831">
              <w:marLeft w:val="0"/>
              <w:marRight w:val="0"/>
              <w:marTop w:val="0"/>
              <w:marBottom w:val="0"/>
              <w:divBdr>
                <w:top w:val="none" w:sz="0" w:space="0" w:color="auto"/>
                <w:left w:val="none" w:sz="0" w:space="0" w:color="auto"/>
                <w:bottom w:val="none" w:sz="0" w:space="0" w:color="auto"/>
                <w:right w:val="none" w:sz="0" w:space="0" w:color="auto"/>
              </w:divBdr>
              <w:divsChild>
                <w:div w:id="39828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631041">
      <w:bodyDiv w:val="1"/>
      <w:marLeft w:val="0"/>
      <w:marRight w:val="0"/>
      <w:marTop w:val="0"/>
      <w:marBottom w:val="0"/>
      <w:divBdr>
        <w:top w:val="none" w:sz="0" w:space="0" w:color="auto"/>
        <w:left w:val="none" w:sz="0" w:space="0" w:color="auto"/>
        <w:bottom w:val="none" w:sz="0" w:space="0" w:color="auto"/>
        <w:right w:val="none" w:sz="0" w:space="0" w:color="auto"/>
      </w:divBdr>
    </w:div>
    <w:div w:id="368646129">
      <w:bodyDiv w:val="1"/>
      <w:marLeft w:val="0"/>
      <w:marRight w:val="0"/>
      <w:marTop w:val="0"/>
      <w:marBottom w:val="0"/>
      <w:divBdr>
        <w:top w:val="none" w:sz="0" w:space="0" w:color="auto"/>
        <w:left w:val="none" w:sz="0" w:space="0" w:color="auto"/>
        <w:bottom w:val="none" w:sz="0" w:space="0" w:color="auto"/>
        <w:right w:val="none" w:sz="0" w:space="0" w:color="auto"/>
      </w:divBdr>
    </w:div>
    <w:div w:id="422655007">
      <w:bodyDiv w:val="1"/>
      <w:marLeft w:val="0"/>
      <w:marRight w:val="0"/>
      <w:marTop w:val="0"/>
      <w:marBottom w:val="0"/>
      <w:divBdr>
        <w:top w:val="none" w:sz="0" w:space="0" w:color="auto"/>
        <w:left w:val="none" w:sz="0" w:space="0" w:color="auto"/>
        <w:bottom w:val="none" w:sz="0" w:space="0" w:color="auto"/>
        <w:right w:val="none" w:sz="0" w:space="0" w:color="auto"/>
      </w:divBdr>
    </w:div>
    <w:div w:id="432172680">
      <w:bodyDiv w:val="1"/>
      <w:marLeft w:val="0"/>
      <w:marRight w:val="0"/>
      <w:marTop w:val="0"/>
      <w:marBottom w:val="0"/>
      <w:divBdr>
        <w:top w:val="none" w:sz="0" w:space="0" w:color="auto"/>
        <w:left w:val="none" w:sz="0" w:space="0" w:color="auto"/>
        <w:bottom w:val="none" w:sz="0" w:space="0" w:color="auto"/>
        <w:right w:val="none" w:sz="0" w:space="0" w:color="auto"/>
      </w:divBdr>
      <w:divsChild>
        <w:div w:id="1491872525">
          <w:marLeft w:val="0"/>
          <w:marRight w:val="0"/>
          <w:marTop w:val="0"/>
          <w:marBottom w:val="0"/>
          <w:divBdr>
            <w:top w:val="none" w:sz="0" w:space="0" w:color="auto"/>
            <w:left w:val="none" w:sz="0" w:space="0" w:color="auto"/>
            <w:bottom w:val="none" w:sz="0" w:space="0" w:color="auto"/>
            <w:right w:val="none" w:sz="0" w:space="0" w:color="auto"/>
          </w:divBdr>
          <w:divsChild>
            <w:div w:id="366947934">
              <w:marLeft w:val="0"/>
              <w:marRight w:val="0"/>
              <w:marTop w:val="0"/>
              <w:marBottom w:val="0"/>
              <w:divBdr>
                <w:top w:val="none" w:sz="0" w:space="0" w:color="auto"/>
                <w:left w:val="none" w:sz="0" w:space="0" w:color="auto"/>
                <w:bottom w:val="none" w:sz="0" w:space="0" w:color="auto"/>
                <w:right w:val="none" w:sz="0" w:space="0" w:color="auto"/>
              </w:divBdr>
              <w:divsChild>
                <w:div w:id="90553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034840">
      <w:bodyDiv w:val="1"/>
      <w:marLeft w:val="0"/>
      <w:marRight w:val="0"/>
      <w:marTop w:val="0"/>
      <w:marBottom w:val="0"/>
      <w:divBdr>
        <w:top w:val="none" w:sz="0" w:space="0" w:color="auto"/>
        <w:left w:val="none" w:sz="0" w:space="0" w:color="auto"/>
        <w:bottom w:val="none" w:sz="0" w:space="0" w:color="auto"/>
        <w:right w:val="none" w:sz="0" w:space="0" w:color="auto"/>
      </w:divBdr>
    </w:div>
    <w:div w:id="529807093">
      <w:bodyDiv w:val="1"/>
      <w:marLeft w:val="0"/>
      <w:marRight w:val="0"/>
      <w:marTop w:val="0"/>
      <w:marBottom w:val="0"/>
      <w:divBdr>
        <w:top w:val="none" w:sz="0" w:space="0" w:color="auto"/>
        <w:left w:val="none" w:sz="0" w:space="0" w:color="auto"/>
        <w:bottom w:val="none" w:sz="0" w:space="0" w:color="auto"/>
        <w:right w:val="none" w:sz="0" w:space="0" w:color="auto"/>
      </w:divBdr>
    </w:div>
    <w:div w:id="535655118">
      <w:bodyDiv w:val="1"/>
      <w:marLeft w:val="0"/>
      <w:marRight w:val="0"/>
      <w:marTop w:val="0"/>
      <w:marBottom w:val="0"/>
      <w:divBdr>
        <w:top w:val="none" w:sz="0" w:space="0" w:color="auto"/>
        <w:left w:val="none" w:sz="0" w:space="0" w:color="auto"/>
        <w:bottom w:val="none" w:sz="0" w:space="0" w:color="auto"/>
        <w:right w:val="none" w:sz="0" w:space="0" w:color="auto"/>
      </w:divBdr>
      <w:divsChild>
        <w:div w:id="14463895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7616537">
              <w:marLeft w:val="0"/>
              <w:marRight w:val="0"/>
              <w:marTop w:val="0"/>
              <w:marBottom w:val="0"/>
              <w:divBdr>
                <w:top w:val="none" w:sz="0" w:space="0" w:color="auto"/>
                <w:left w:val="none" w:sz="0" w:space="0" w:color="auto"/>
                <w:bottom w:val="none" w:sz="0" w:space="0" w:color="auto"/>
                <w:right w:val="none" w:sz="0" w:space="0" w:color="auto"/>
              </w:divBdr>
              <w:divsChild>
                <w:div w:id="1774398340">
                  <w:marLeft w:val="0"/>
                  <w:marRight w:val="0"/>
                  <w:marTop w:val="0"/>
                  <w:marBottom w:val="0"/>
                  <w:divBdr>
                    <w:top w:val="none" w:sz="0" w:space="0" w:color="auto"/>
                    <w:left w:val="none" w:sz="0" w:space="0" w:color="auto"/>
                    <w:bottom w:val="none" w:sz="0" w:space="0" w:color="auto"/>
                    <w:right w:val="none" w:sz="0" w:space="0" w:color="auto"/>
                  </w:divBdr>
                </w:div>
                <w:div w:id="1794707216">
                  <w:marLeft w:val="0"/>
                  <w:marRight w:val="0"/>
                  <w:marTop w:val="0"/>
                  <w:marBottom w:val="0"/>
                  <w:divBdr>
                    <w:top w:val="none" w:sz="0" w:space="0" w:color="auto"/>
                    <w:left w:val="none" w:sz="0" w:space="0" w:color="auto"/>
                    <w:bottom w:val="none" w:sz="0" w:space="0" w:color="auto"/>
                    <w:right w:val="none" w:sz="0" w:space="0" w:color="auto"/>
                  </w:divBdr>
                </w:div>
                <w:div w:id="182898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565572">
      <w:bodyDiv w:val="1"/>
      <w:marLeft w:val="0"/>
      <w:marRight w:val="0"/>
      <w:marTop w:val="0"/>
      <w:marBottom w:val="0"/>
      <w:divBdr>
        <w:top w:val="none" w:sz="0" w:space="0" w:color="auto"/>
        <w:left w:val="none" w:sz="0" w:space="0" w:color="auto"/>
        <w:bottom w:val="none" w:sz="0" w:space="0" w:color="auto"/>
        <w:right w:val="none" w:sz="0" w:space="0" w:color="auto"/>
      </w:divBdr>
    </w:div>
    <w:div w:id="564879400">
      <w:bodyDiv w:val="1"/>
      <w:marLeft w:val="0"/>
      <w:marRight w:val="0"/>
      <w:marTop w:val="0"/>
      <w:marBottom w:val="0"/>
      <w:divBdr>
        <w:top w:val="none" w:sz="0" w:space="0" w:color="auto"/>
        <w:left w:val="none" w:sz="0" w:space="0" w:color="auto"/>
        <w:bottom w:val="none" w:sz="0" w:space="0" w:color="auto"/>
        <w:right w:val="none" w:sz="0" w:space="0" w:color="auto"/>
      </w:divBdr>
    </w:div>
    <w:div w:id="575827200">
      <w:bodyDiv w:val="1"/>
      <w:marLeft w:val="0"/>
      <w:marRight w:val="0"/>
      <w:marTop w:val="0"/>
      <w:marBottom w:val="0"/>
      <w:divBdr>
        <w:top w:val="none" w:sz="0" w:space="0" w:color="auto"/>
        <w:left w:val="none" w:sz="0" w:space="0" w:color="auto"/>
        <w:bottom w:val="none" w:sz="0" w:space="0" w:color="auto"/>
        <w:right w:val="none" w:sz="0" w:space="0" w:color="auto"/>
      </w:divBdr>
    </w:div>
    <w:div w:id="682971497">
      <w:bodyDiv w:val="1"/>
      <w:marLeft w:val="0"/>
      <w:marRight w:val="0"/>
      <w:marTop w:val="0"/>
      <w:marBottom w:val="0"/>
      <w:divBdr>
        <w:top w:val="none" w:sz="0" w:space="0" w:color="auto"/>
        <w:left w:val="none" w:sz="0" w:space="0" w:color="auto"/>
        <w:bottom w:val="none" w:sz="0" w:space="0" w:color="auto"/>
        <w:right w:val="none" w:sz="0" w:space="0" w:color="auto"/>
      </w:divBdr>
      <w:divsChild>
        <w:div w:id="256838921">
          <w:marLeft w:val="0"/>
          <w:marRight w:val="0"/>
          <w:marTop w:val="0"/>
          <w:marBottom w:val="0"/>
          <w:divBdr>
            <w:top w:val="none" w:sz="0" w:space="0" w:color="auto"/>
            <w:left w:val="none" w:sz="0" w:space="0" w:color="auto"/>
            <w:bottom w:val="none" w:sz="0" w:space="0" w:color="auto"/>
            <w:right w:val="none" w:sz="0" w:space="0" w:color="auto"/>
          </w:divBdr>
          <w:divsChild>
            <w:div w:id="1600331141">
              <w:marLeft w:val="0"/>
              <w:marRight w:val="0"/>
              <w:marTop w:val="0"/>
              <w:marBottom w:val="0"/>
              <w:divBdr>
                <w:top w:val="none" w:sz="0" w:space="0" w:color="auto"/>
                <w:left w:val="none" w:sz="0" w:space="0" w:color="auto"/>
                <w:bottom w:val="none" w:sz="0" w:space="0" w:color="auto"/>
                <w:right w:val="none" w:sz="0" w:space="0" w:color="auto"/>
              </w:divBdr>
              <w:divsChild>
                <w:div w:id="205288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019510">
      <w:bodyDiv w:val="1"/>
      <w:marLeft w:val="0"/>
      <w:marRight w:val="0"/>
      <w:marTop w:val="0"/>
      <w:marBottom w:val="0"/>
      <w:divBdr>
        <w:top w:val="none" w:sz="0" w:space="0" w:color="auto"/>
        <w:left w:val="none" w:sz="0" w:space="0" w:color="auto"/>
        <w:bottom w:val="none" w:sz="0" w:space="0" w:color="auto"/>
        <w:right w:val="none" w:sz="0" w:space="0" w:color="auto"/>
      </w:divBdr>
      <w:divsChild>
        <w:div w:id="909509773">
          <w:marLeft w:val="0"/>
          <w:marRight w:val="0"/>
          <w:marTop w:val="0"/>
          <w:marBottom w:val="0"/>
          <w:divBdr>
            <w:top w:val="none" w:sz="0" w:space="0" w:color="auto"/>
            <w:left w:val="none" w:sz="0" w:space="0" w:color="auto"/>
            <w:bottom w:val="none" w:sz="0" w:space="0" w:color="auto"/>
            <w:right w:val="none" w:sz="0" w:space="0" w:color="auto"/>
          </w:divBdr>
          <w:divsChild>
            <w:div w:id="1086655307">
              <w:marLeft w:val="0"/>
              <w:marRight w:val="0"/>
              <w:marTop w:val="0"/>
              <w:marBottom w:val="0"/>
              <w:divBdr>
                <w:top w:val="none" w:sz="0" w:space="0" w:color="auto"/>
                <w:left w:val="none" w:sz="0" w:space="0" w:color="auto"/>
                <w:bottom w:val="none" w:sz="0" w:space="0" w:color="auto"/>
                <w:right w:val="none" w:sz="0" w:space="0" w:color="auto"/>
              </w:divBdr>
              <w:divsChild>
                <w:div w:id="47699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3457344">
      <w:bodyDiv w:val="1"/>
      <w:marLeft w:val="0"/>
      <w:marRight w:val="0"/>
      <w:marTop w:val="0"/>
      <w:marBottom w:val="0"/>
      <w:divBdr>
        <w:top w:val="none" w:sz="0" w:space="0" w:color="auto"/>
        <w:left w:val="none" w:sz="0" w:space="0" w:color="auto"/>
        <w:bottom w:val="none" w:sz="0" w:space="0" w:color="auto"/>
        <w:right w:val="none" w:sz="0" w:space="0" w:color="auto"/>
      </w:divBdr>
    </w:div>
    <w:div w:id="747775177">
      <w:bodyDiv w:val="1"/>
      <w:marLeft w:val="0"/>
      <w:marRight w:val="0"/>
      <w:marTop w:val="0"/>
      <w:marBottom w:val="0"/>
      <w:divBdr>
        <w:top w:val="none" w:sz="0" w:space="0" w:color="auto"/>
        <w:left w:val="none" w:sz="0" w:space="0" w:color="auto"/>
        <w:bottom w:val="none" w:sz="0" w:space="0" w:color="auto"/>
        <w:right w:val="none" w:sz="0" w:space="0" w:color="auto"/>
      </w:divBdr>
    </w:div>
    <w:div w:id="809057456">
      <w:bodyDiv w:val="1"/>
      <w:marLeft w:val="0"/>
      <w:marRight w:val="0"/>
      <w:marTop w:val="0"/>
      <w:marBottom w:val="0"/>
      <w:divBdr>
        <w:top w:val="none" w:sz="0" w:space="0" w:color="auto"/>
        <w:left w:val="none" w:sz="0" w:space="0" w:color="auto"/>
        <w:bottom w:val="none" w:sz="0" w:space="0" w:color="auto"/>
        <w:right w:val="none" w:sz="0" w:space="0" w:color="auto"/>
      </w:divBdr>
    </w:div>
    <w:div w:id="859010032">
      <w:bodyDiv w:val="1"/>
      <w:marLeft w:val="0"/>
      <w:marRight w:val="0"/>
      <w:marTop w:val="0"/>
      <w:marBottom w:val="0"/>
      <w:divBdr>
        <w:top w:val="none" w:sz="0" w:space="0" w:color="auto"/>
        <w:left w:val="none" w:sz="0" w:space="0" w:color="auto"/>
        <w:bottom w:val="none" w:sz="0" w:space="0" w:color="auto"/>
        <w:right w:val="none" w:sz="0" w:space="0" w:color="auto"/>
      </w:divBdr>
    </w:div>
    <w:div w:id="914165374">
      <w:bodyDiv w:val="1"/>
      <w:marLeft w:val="0"/>
      <w:marRight w:val="0"/>
      <w:marTop w:val="0"/>
      <w:marBottom w:val="0"/>
      <w:divBdr>
        <w:top w:val="none" w:sz="0" w:space="0" w:color="auto"/>
        <w:left w:val="none" w:sz="0" w:space="0" w:color="auto"/>
        <w:bottom w:val="none" w:sz="0" w:space="0" w:color="auto"/>
        <w:right w:val="none" w:sz="0" w:space="0" w:color="auto"/>
      </w:divBdr>
      <w:divsChild>
        <w:div w:id="1935504767">
          <w:marLeft w:val="0"/>
          <w:marRight w:val="0"/>
          <w:marTop w:val="0"/>
          <w:marBottom w:val="0"/>
          <w:divBdr>
            <w:top w:val="none" w:sz="0" w:space="0" w:color="auto"/>
            <w:left w:val="none" w:sz="0" w:space="0" w:color="auto"/>
            <w:bottom w:val="none" w:sz="0" w:space="0" w:color="auto"/>
            <w:right w:val="none" w:sz="0" w:space="0" w:color="auto"/>
          </w:divBdr>
          <w:divsChild>
            <w:div w:id="925071952">
              <w:marLeft w:val="0"/>
              <w:marRight w:val="0"/>
              <w:marTop w:val="0"/>
              <w:marBottom w:val="0"/>
              <w:divBdr>
                <w:top w:val="none" w:sz="0" w:space="0" w:color="auto"/>
                <w:left w:val="none" w:sz="0" w:space="0" w:color="auto"/>
                <w:bottom w:val="none" w:sz="0" w:space="0" w:color="auto"/>
                <w:right w:val="none" w:sz="0" w:space="0" w:color="auto"/>
              </w:divBdr>
              <w:divsChild>
                <w:div w:id="1667050137">
                  <w:marLeft w:val="0"/>
                  <w:marRight w:val="0"/>
                  <w:marTop w:val="0"/>
                  <w:marBottom w:val="0"/>
                  <w:divBdr>
                    <w:top w:val="none" w:sz="0" w:space="0" w:color="auto"/>
                    <w:left w:val="none" w:sz="0" w:space="0" w:color="auto"/>
                    <w:bottom w:val="none" w:sz="0" w:space="0" w:color="auto"/>
                    <w:right w:val="none" w:sz="0" w:space="0" w:color="auto"/>
                  </w:divBdr>
                  <w:divsChild>
                    <w:div w:id="128373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6281258">
      <w:bodyDiv w:val="1"/>
      <w:marLeft w:val="0"/>
      <w:marRight w:val="0"/>
      <w:marTop w:val="0"/>
      <w:marBottom w:val="0"/>
      <w:divBdr>
        <w:top w:val="none" w:sz="0" w:space="0" w:color="auto"/>
        <w:left w:val="none" w:sz="0" w:space="0" w:color="auto"/>
        <w:bottom w:val="none" w:sz="0" w:space="0" w:color="auto"/>
        <w:right w:val="none" w:sz="0" w:space="0" w:color="auto"/>
      </w:divBdr>
    </w:div>
    <w:div w:id="1119570255">
      <w:bodyDiv w:val="1"/>
      <w:marLeft w:val="0"/>
      <w:marRight w:val="0"/>
      <w:marTop w:val="0"/>
      <w:marBottom w:val="0"/>
      <w:divBdr>
        <w:top w:val="none" w:sz="0" w:space="0" w:color="auto"/>
        <w:left w:val="none" w:sz="0" w:space="0" w:color="auto"/>
        <w:bottom w:val="none" w:sz="0" w:space="0" w:color="auto"/>
        <w:right w:val="none" w:sz="0" w:space="0" w:color="auto"/>
      </w:divBdr>
      <w:divsChild>
        <w:div w:id="202789181">
          <w:marLeft w:val="0"/>
          <w:marRight w:val="0"/>
          <w:marTop w:val="0"/>
          <w:marBottom w:val="0"/>
          <w:divBdr>
            <w:top w:val="none" w:sz="0" w:space="0" w:color="auto"/>
            <w:left w:val="none" w:sz="0" w:space="0" w:color="auto"/>
            <w:bottom w:val="none" w:sz="0" w:space="0" w:color="auto"/>
            <w:right w:val="none" w:sz="0" w:space="0" w:color="auto"/>
          </w:divBdr>
          <w:divsChild>
            <w:div w:id="1782189597">
              <w:marLeft w:val="0"/>
              <w:marRight w:val="0"/>
              <w:marTop w:val="0"/>
              <w:marBottom w:val="0"/>
              <w:divBdr>
                <w:top w:val="none" w:sz="0" w:space="0" w:color="auto"/>
                <w:left w:val="none" w:sz="0" w:space="0" w:color="auto"/>
                <w:bottom w:val="none" w:sz="0" w:space="0" w:color="auto"/>
                <w:right w:val="none" w:sz="0" w:space="0" w:color="auto"/>
              </w:divBdr>
              <w:divsChild>
                <w:div w:id="101484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854865">
      <w:bodyDiv w:val="1"/>
      <w:marLeft w:val="0"/>
      <w:marRight w:val="0"/>
      <w:marTop w:val="0"/>
      <w:marBottom w:val="0"/>
      <w:divBdr>
        <w:top w:val="none" w:sz="0" w:space="0" w:color="auto"/>
        <w:left w:val="none" w:sz="0" w:space="0" w:color="auto"/>
        <w:bottom w:val="none" w:sz="0" w:space="0" w:color="auto"/>
        <w:right w:val="none" w:sz="0" w:space="0" w:color="auto"/>
      </w:divBdr>
    </w:div>
    <w:div w:id="1265840457">
      <w:bodyDiv w:val="1"/>
      <w:marLeft w:val="0"/>
      <w:marRight w:val="0"/>
      <w:marTop w:val="0"/>
      <w:marBottom w:val="0"/>
      <w:divBdr>
        <w:top w:val="none" w:sz="0" w:space="0" w:color="auto"/>
        <w:left w:val="none" w:sz="0" w:space="0" w:color="auto"/>
        <w:bottom w:val="none" w:sz="0" w:space="0" w:color="auto"/>
        <w:right w:val="none" w:sz="0" w:space="0" w:color="auto"/>
      </w:divBdr>
    </w:div>
    <w:div w:id="1269116920">
      <w:bodyDiv w:val="1"/>
      <w:marLeft w:val="0"/>
      <w:marRight w:val="0"/>
      <w:marTop w:val="0"/>
      <w:marBottom w:val="0"/>
      <w:divBdr>
        <w:top w:val="none" w:sz="0" w:space="0" w:color="auto"/>
        <w:left w:val="none" w:sz="0" w:space="0" w:color="auto"/>
        <w:bottom w:val="none" w:sz="0" w:space="0" w:color="auto"/>
        <w:right w:val="none" w:sz="0" w:space="0" w:color="auto"/>
      </w:divBdr>
      <w:divsChild>
        <w:div w:id="370690609">
          <w:marLeft w:val="0"/>
          <w:marRight w:val="0"/>
          <w:marTop w:val="0"/>
          <w:marBottom w:val="0"/>
          <w:divBdr>
            <w:top w:val="none" w:sz="0" w:space="0" w:color="auto"/>
            <w:left w:val="none" w:sz="0" w:space="0" w:color="auto"/>
            <w:bottom w:val="none" w:sz="0" w:space="0" w:color="auto"/>
            <w:right w:val="none" w:sz="0" w:space="0" w:color="auto"/>
          </w:divBdr>
          <w:divsChild>
            <w:div w:id="156384761">
              <w:marLeft w:val="0"/>
              <w:marRight w:val="0"/>
              <w:marTop w:val="0"/>
              <w:marBottom w:val="0"/>
              <w:divBdr>
                <w:top w:val="none" w:sz="0" w:space="0" w:color="auto"/>
                <w:left w:val="none" w:sz="0" w:space="0" w:color="auto"/>
                <w:bottom w:val="none" w:sz="0" w:space="0" w:color="auto"/>
                <w:right w:val="none" w:sz="0" w:space="0" w:color="auto"/>
              </w:divBdr>
              <w:divsChild>
                <w:div w:id="54849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605126">
      <w:bodyDiv w:val="1"/>
      <w:marLeft w:val="0"/>
      <w:marRight w:val="0"/>
      <w:marTop w:val="0"/>
      <w:marBottom w:val="0"/>
      <w:divBdr>
        <w:top w:val="none" w:sz="0" w:space="0" w:color="auto"/>
        <w:left w:val="none" w:sz="0" w:space="0" w:color="auto"/>
        <w:bottom w:val="none" w:sz="0" w:space="0" w:color="auto"/>
        <w:right w:val="none" w:sz="0" w:space="0" w:color="auto"/>
      </w:divBdr>
    </w:div>
    <w:div w:id="1494030527">
      <w:bodyDiv w:val="1"/>
      <w:marLeft w:val="0"/>
      <w:marRight w:val="0"/>
      <w:marTop w:val="0"/>
      <w:marBottom w:val="0"/>
      <w:divBdr>
        <w:top w:val="none" w:sz="0" w:space="0" w:color="auto"/>
        <w:left w:val="none" w:sz="0" w:space="0" w:color="auto"/>
        <w:bottom w:val="none" w:sz="0" w:space="0" w:color="auto"/>
        <w:right w:val="none" w:sz="0" w:space="0" w:color="auto"/>
      </w:divBdr>
    </w:div>
    <w:div w:id="1592884401">
      <w:bodyDiv w:val="1"/>
      <w:marLeft w:val="0"/>
      <w:marRight w:val="0"/>
      <w:marTop w:val="0"/>
      <w:marBottom w:val="0"/>
      <w:divBdr>
        <w:top w:val="none" w:sz="0" w:space="0" w:color="auto"/>
        <w:left w:val="none" w:sz="0" w:space="0" w:color="auto"/>
        <w:bottom w:val="none" w:sz="0" w:space="0" w:color="auto"/>
        <w:right w:val="none" w:sz="0" w:space="0" w:color="auto"/>
      </w:divBdr>
      <w:divsChild>
        <w:div w:id="221064448">
          <w:marLeft w:val="0"/>
          <w:marRight w:val="0"/>
          <w:marTop w:val="0"/>
          <w:marBottom w:val="0"/>
          <w:divBdr>
            <w:top w:val="none" w:sz="0" w:space="0" w:color="auto"/>
            <w:left w:val="none" w:sz="0" w:space="0" w:color="auto"/>
            <w:bottom w:val="none" w:sz="0" w:space="0" w:color="auto"/>
            <w:right w:val="none" w:sz="0" w:space="0" w:color="auto"/>
          </w:divBdr>
          <w:divsChild>
            <w:div w:id="97413898">
              <w:marLeft w:val="0"/>
              <w:marRight w:val="0"/>
              <w:marTop w:val="0"/>
              <w:marBottom w:val="0"/>
              <w:divBdr>
                <w:top w:val="none" w:sz="0" w:space="0" w:color="auto"/>
                <w:left w:val="none" w:sz="0" w:space="0" w:color="auto"/>
                <w:bottom w:val="none" w:sz="0" w:space="0" w:color="auto"/>
                <w:right w:val="none" w:sz="0" w:space="0" w:color="auto"/>
              </w:divBdr>
              <w:divsChild>
                <w:div w:id="2031567410">
                  <w:marLeft w:val="0"/>
                  <w:marRight w:val="0"/>
                  <w:marTop w:val="0"/>
                  <w:marBottom w:val="0"/>
                  <w:divBdr>
                    <w:top w:val="none" w:sz="0" w:space="0" w:color="auto"/>
                    <w:left w:val="none" w:sz="0" w:space="0" w:color="auto"/>
                    <w:bottom w:val="none" w:sz="0" w:space="0" w:color="auto"/>
                    <w:right w:val="none" w:sz="0" w:space="0" w:color="auto"/>
                  </w:divBdr>
                  <w:divsChild>
                    <w:div w:id="188698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7519656">
      <w:bodyDiv w:val="1"/>
      <w:marLeft w:val="0"/>
      <w:marRight w:val="0"/>
      <w:marTop w:val="0"/>
      <w:marBottom w:val="0"/>
      <w:divBdr>
        <w:top w:val="none" w:sz="0" w:space="0" w:color="auto"/>
        <w:left w:val="none" w:sz="0" w:space="0" w:color="auto"/>
        <w:bottom w:val="none" w:sz="0" w:space="0" w:color="auto"/>
        <w:right w:val="none" w:sz="0" w:space="0" w:color="auto"/>
      </w:divBdr>
      <w:divsChild>
        <w:div w:id="6105543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8528026">
              <w:marLeft w:val="0"/>
              <w:marRight w:val="0"/>
              <w:marTop w:val="0"/>
              <w:marBottom w:val="0"/>
              <w:divBdr>
                <w:top w:val="none" w:sz="0" w:space="0" w:color="auto"/>
                <w:left w:val="none" w:sz="0" w:space="0" w:color="auto"/>
                <w:bottom w:val="none" w:sz="0" w:space="0" w:color="auto"/>
                <w:right w:val="none" w:sz="0" w:space="0" w:color="auto"/>
              </w:divBdr>
              <w:divsChild>
                <w:div w:id="57088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842626">
      <w:bodyDiv w:val="1"/>
      <w:marLeft w:val="0"/>
      <w:marRight w:val="0"/>
      <w:marTop w:val="0"/>
      <w:marBottom w:val="0"/>
      <w:divBdr>
        <w:top w:val="none" w:sz="0" w:space="0" w:color="auto"/>
        <w:left w:val="none" w:sz="0" w:space="0" w:color="auto"/>
        <w:bottom w:val="none" w:sz="0" w:space="0" w:color="auto"/>
        <w:right w:val="none" w:sz="0" w:space="0" w:color="auto"/>
      </w:divBdr>
    </w:div>
    <w:div w:id="1687370332">
      <w:bodyDiv w:val="1"/>
      <w:marLeft w:val="0"/>
      <w:marRight w:val="0"/>
      <w:marTop w:val="0"/>
      <w:marBottom w:val="0"/>
      <w:divBdr>
        <w:top w:val="none" w:sz="0" w:space="0" w:color="auto"/>
        <w:left w:val="none" w:sz="0" w:space="0" w:color="auto"/>
        <w:bottom w:val="none" w:sz="0" w:space="0" w:color="auto"/>
        <w:right w:val="none" w:sz="0" w:space="0" w:color="auto"/>
      </w:divBdr>
    </w:div>
    <w:div w:id="1687780111">
      <w:bodyDiv w:val="1"/>
      <w:marLeft w:val="0"/>
      <w:marRight w:val="0"/>
      <w:marTop w:val="0"/>
      <w:marBottom w:val="0"/>
      <w:divBdr>
        <w:top w:val="none" w:sz="0" w:space="0" w:color="auto"/>
        <w:left w:val="none" w:sz="0" w:space="0" w:color="auto"/>
        <w:bottom w:val="none" w:sz="0" w:space="0" w:color="auto"/>
        <w:right w:val="none" w:sz="0" w:space="0" w:color="auto"/>
      </w:divBdr>
    </w:div>
    <w:div w:id="1720325973">
      <w:bodyDiv w:val="1"/>
      <w:marLeft w:val="0"/>
      <w:marRight w:val="0"/>
      <w:marTop w:val="0"/>
      <w:marBottom w:val="0"/>
      <w:divBdr>
        <w:top w:val="none" w:sz="0" w:space="0" w:color="auto"/>
        <w:left w:val="none" w:sz="0" w:space="0" w:color="auto"/>
        <w:bottom w:val="none" w:sz="0" w:space="0" w:color="auto"/>
        <w:right w:val="none" w:sz="0" w:space="0" w:color="auto"/>
      </w:divBdr>
    </w:div>
    <w:div w:id="1780367064">
      <w:bodyDiv w:val="1"/>
      <w:marLeft w:val="0"/>
      <w:marRight w:val="0"/>
      <w:marTop w:val="0"/>
      <w:marBottom w:val="0"/>
      <w:divBdr>
        <w:top w:val="none" w:sz="0" w:space="0" w:color="auto"/>
        <w:left w:val="none" w:sz="0" w:space="0" w:color="auto"/>
        <w:bottom w:val="none" w:sz="0" w:space="0" w:color="auto"/>
        <w:right w:val="none" w:sz="0" w:space="0" w:color="auto"/>
      </w:divBdr>
    </w:div>
    <w:div w:id="1781102184">
      <w:bodyDiv w:val="1"/>
      <w:marLeft w:val="0"/>
      <w:marRight w:val="0"/>
      <w:marTop w:val="0"/>
      <w:marBottom w:val="0"/>
      <w:divBdr>
        <w:top w:val="none" w:sz="0" w:space="0" w:color="auto"/>
        <w:left w:val="none" w:sz="0" w:space="0" w:color="auto"/>
        <w:bottom w:val="none" w:sz="0" w:space="0" w:color="auto"/>
        <w:right w:val="none" w:sz="0" w:space="0" w:color="auto"/>
      </w:divBdr>
    </w:div>
    <w:div w:id="1801532544">
      <w:bodyDiv w:val="1"/>
      <w:marLeft w:val="0"/>
      <w:marRight w:val="0"/>
      <w:marTop w:val="0"/>
      <w:marBottom w:val="0"/>
      <w:divBdr>
        <w:top w:val="none" w:sz="0" w:space="0" w:color="auto"/>
        <w:left w:val="none" w:sz="0" w:space="0" w:color="auto"/>
        <w:bottom w:val="none" w:sz="0" w:space="0" w:color="auto"/>
        <w:right w:val="none" w:sz="0" w:space="0" w:color="auto"/>
      </w:divBdr>
    </w:div>
    <w:div w:id="1830317437">
      <w:bodyDiv w:val="1"/>
      <w:marLeft w:val="0"/>
      <w:marRight w:val="0"/>
      <w:marTop w:val="0"/>
      <w:marBottom w:val="0"/>
      <w:divBdr>
        <w:top w:val="none" w:sz="0" w:space="0" w:color="auto"/>
        <w:left w:val="none" w:sz="0" w:space="0" w:color="auto"/>
        <w:bottom w:val="none" w:sz="0" w:space="0" w:color="auto"/>
        <w:right w:val="none" w:sz="0" w:space="0" w:color="auto"/>
      </w:divBdr>
    </w:div>
    <w:div w:id="1981642319">
      <w:bodyDiv w:val="1"/>
      <w:marLeft w:val="0"/>
      <w:marRight w:val="0"/>
      <w:marTop w:val="0"/>
      <w:marBottom w:val="0"/>
      <w:divBdr>
        <w:top w:val="none" w:sz="0" w:space="0" w:color="auto"/>
        <w:left w:val="none" w:sz="0" w:space="0" w:color="auto"/>
        <w:bottom w:val="none" w:sz="0" w:space="0" w:color="auto"/>
        <w:right w:val="none" w:sz="0" w:space="0" w:color="auto"/>
      </w:divBdr>
    </w:div>
    <w:div w:id="2011372270">
      <w:bodyDiv w:val="1"/>
      <w:marLeft w:val="0"/>
      <w:marRight w:val="0"/>
      <w:marTop w:val="0"/>
      <w:marBottom w:val="0"/>
      <w:divBdr>
        <w:top w:val="none" w:sz="0" w:space="0" w:color="auto"/>
        <w:left w:val="none" w:sz="0" w:space="0" w:color="auto"/>
        <w:bottom w:val="none" w:sz="0" w:space="0" w:color="auto"/>
        <w:right w:val="none" w:sz="0" w:space="0" w:color="auto"/>
      </w:divBdr>
      <w:divsChild>
        <w:div w:id="1469933081">
          <w:marLeft w:val="0"/>
          <w:marRight w:val="0"/>
          <w:marTop w:val="0"/>
          <w:marBottom w:val="0"/>
          <w:divBdr>
            <w:top w:val="none" w:sz="0" w:space="0" w:color="auto"/>
            <w:left w:val="none" w:sz="0" w:space="0" w:color="auto"/>
            <w:bottom w:val="none" w:sz="0" w:space="0" w:color="auto"/>
            <w:right w:val="none" w:sz="0" w:space="0" w:color="auto"/>
          </w:divBdr>
          <w:divsChild>
            <w:div w:id="478618372">
              <w:marLeft w:val="0"/>
              <w:marRight w:val="0"/>
              <w:marTop w:val="0"/>
              <w:marBottom w:val="0"/>
              <w:divBdr>
                <w:top w:val="none" w:sz="0" w:space="0" w:color="auto"/>
                <w:left w:val="none" w:sz="0" w:space="0" w:color="auto"/>
                <w:bottom w:val="none" w:sz="0" w:space="0" w:color="auto"/>
                <w:right w:val="none" w:sz="0" w:space="0" w:color="auto"/>
              </w:divBdr>
              <w:divsChild>
                <w:div w:id="716441471">
                  <w:marLeft w:val="0"/>
                  <w:marRight w:val="0"/>
                  <w:marTop w:val="0"/>
                  <w:marBottom w:val="0"/>
                  <w:divBdr>
                    <w:top w:val="none" w:sz="0" w:space="0" w:color="auto"/>
                    <w:left w:val="none" w:sz="0" w:space="0" w:color="auto"/>
                    <w:bottom w:val="none" w:sz="0" w:space="0" w:color="auto"/>
                    <w:right w:val="none" w:sz="0" w:space="0" w:color="auto"/>
                  </w:divBdr>
                  <w:divsChild>
                    <w:div w:id="125609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4985618">
      <w:bodyDiv w:val="1"/>
      <w:marLeft w:val="0"/>
      <w:marRight w:val="0"/>
      <w:marTop w:val="0"/>
      <w:marBottom w:val="0"/>
      <w:divBdr>
        <w:top w:val="none" w:sz="0" w:space="0" w:color="auto"/>
        <w:left w:val="none" w:sz="0" w:space="0" w:color="auto"/>
        <w:bottom w:val="none" w:sz="0" w:space="0" w:color="auto"/>
        <w:right w:val="none" w:sz="0" w:space="0" w:color="auto"/>
      </w:divBdr>
    </w:div>
    <w:div w:id="2144349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s.winter@profil-marketing.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abrina.dittmann@glamox.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lamox.d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lamox.com/de/pbs/lichtmanagement/" TargetMode="External"/><Relationship Id="rId4" Type="http://schemas.openxmlformats.org/officeDocument/2006/relationships/settings" Target="settings.xml"/><Relationship Id="rId9" Type="http://schemas.openxmlformats.org/officeDocument/2006/relationships/hyperlink" Target="https://www.glamox.com/de/pbs/produkte/innenbeleuchtung-/industrieleuchte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15CC63-4E19-41D2-8EF1-A938393D2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756</Words>
  <Characters>4763</Characters>
  <Application>Microsoft Office Word</Application>
  <DocSecurity>0</DocSecurity>
  <Lines>39</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Glamox</Company>
  <LinksUpToDate>false</LinksUpToDate>
  <CharactersWithSpaces>5508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Monsen, Rolf</dc:creator>
  <cp:lastModifiedBy>STW</cp:lastModifiedBy>
  <cp:revision>3</cp:revision>
  <cp:lastPrinted>2023-01-25T10:02:00Z</cp:lastPrinted>
  <dcterms:created xsi:type="dcterms:W3CDTF">2023-07-27T14:09:00Z</dcterms:created>
  <dcterms:modified xsi:type="dcterms:W3CDTF">2023-07-27T14:18:00Z</dcterms:modified>
</cp:coreProperties>
</file>