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ECEC8" w14:textId="6527F8CA" w:rsidR="002D2BA8" w:rsidRPr="002D2BA8" w:rsidRDefault="002D2BA8" w:rsidP="002D2BA8">
      <w:pPr>
        <w:spacing w:before="120" w:line="360" w:lineRule="auto"/>
        <w:ind w:left="6480"/>
        <w:outlineLvl w:val="0"/>
        <w:rPr>
          <w:rFonts w:ascii="Arial" w:hAnsi="Arial" w:cs="Arial"/>
          <w:sz w:val="28"/>
          <w:szCs w:val="28"/>
        </w:rPr>
      </w:pPr>
      <w:r w:rsidRPr="002D2BA8">
        <w:rPr>
          <w:rFonts w:ascii="Arial" w:hAnsi="Arial" w:cs="Arial"/>
          <w:noProof/>
        </w:rPr>
        <w:drawing>
          <wp:anchor distT="0" distB="0" distL="114300" distR="114300" simplePos="0" relativeHeight="251658240" behindDoc="0" locked="0" layoutInCell="1" allowOverlap="1" wp14:anchorId="5C7A1360" wp14:editId="6290FEB1">
            <wp:simplePos x="0" y="0"/>
            <wp:positionH relativeFrom="margin">
              <wp:posOffset>-24765</wp:posOffset>
            </wp:positionH>
            <wp:positionV relativeFrom="margin">
              <wp:posOffset>-98756</wp:posOffset>
            </wp:positionV>
            <wp:extent cx="1796415" cy="452755"/>
            <wp:effectExtent l="0" t="0" r="0" b="444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a:alphaModFix/>
                    </a:blip>
                    <a:stretch>
                      <a:fillRect/>
                    </a:stretch>
                  </pic:blipFill>
                  <pic:spPr>
                    <a:xfrm>
                      <a:off x="0" y="0"/>
                      <a:ext cx="1796415" cy="452755"/>
                    </a:xfrm>
                    <a:prstGeom prst="rect">
                      <a:avLst/>
                    </a:prstGeom>
                  </pic:spPr>
                </pic:pic>
              </a:graphicData>
            </a:graphic>
          </wp:anchor>
        </w:drawing>
      </w:r>
      <w:r w:rsidRPr="002D2BA8">
        <w:rPr>
          <w:rFonts w:ascii="Arial" w:hAnsi="Arial" w:cs="Arial"/>
          <w:sz w:val="28"/>
          <w:szCs w:val="28"/>
        </w:rPr>
        <w:t xml:space="preserve">       Presseinformation</w:t>
      </w:r>
    </w:p>
    <w:p w14:paraId="7F37C4E3" w14:textId="792E7330" w:rsidR="003035FE" w:rsidRDefault="003035FE" w:rsidP="00C5368E">
      <w:pPr>
        <w:spacing w:after="120" w:line="360" w:lineRule="auto"/>
        <w:rPr>
          <w:rFonts w:ascii="Arial" w:hAnsi="Arial" w:cs="Arial"/>
          <w:bCs/>
          <w:color w:val="000000"/>
          <w:spacing w:val="8"/>
          <w:kern w:val="36"/>
          <w:sz w:val="22"/>
          <w:szCs w:val="22"/>
        </w:rPr>
      </w:pPr>
      <w:bookmarkStart w:id="0" w:name="OLE_LINK3"/>
      <w:bookmarkStart w:id="1" w:name="OLE_LINK4"/>
    </w:p>
    <w:p w14:paraId="0605E995" w14:textId="77777777" w:rsidR="00CC791D" w:rsidRDefault="00CC791D" w:rsidP="00C5368E">
      <w:pPr>
        <w:spacing w:after="120" w:line="360" w:lineRule="auto"/>
        <w:rPr>
          <w:rFonts w:ascii="Arial" w:hAnsi="Arial" w:cs="Arial"/>
          <w:bCs/>
          <w:color w:val="000000"/>
          <w:spacing w:val="8"/>
          <w:kern w:val="36"/>
          <w:sz w:val="22"/>
          <w:szCs w:val="22"/>
        </w:rPr>
      </w:pPr>
    </w:p>
    <w:p w14:paraId="31BCF059" w14:textId="77777777" w:rsidR="00A861D9" w:rsidRPr="00A15AEF" w:rsidRDefault="00A861D9" w:rsidP="00A861D9">
      <w:pPr>
        <w:widowControl w:val="0"/>
        <w:autoSpaceDE w:val="0"/>
        <w:autoSpaceDN w:val="0"/>
        <w:adjustRightInd w:val="0"/>
        <w:spacing w:after="120" w:line="360" w:lineRule="auto"/>
        <w:jc w:val="both"/>
        <w:rPr>
          <w:rFonts w:ascii="Arial" w:hAnsi="Arial" w:cs="Arial"/>
          <w:b/>
          <w:color w:val="000000" w:themeColor="text1"/>
          <w:spacing w:val="8"/>
          <w:kern w:val="36"/>
          <w:sz w:val="30"/>
          <w:szCs w:val="30"/>
        </w:rPr>
      </w:pPr>
      <w:r w:rsidRPr="00A15AEF">
        <w:rPr>
          <w:rFonts w:ascii="Arial" w:hAnsi="Arial" w:cs="Arial"/>
          <w:b/>
          <w:color w:val="000000"/>
          <w:spacing w:val="8"/>
          <w:kern w:val="36"/>
          <w:sz w:val="30"/>
          <w:szCs w:val="30"/>
        </w:rPr>
        <w:t xml:space="preserve">Glamox Hauptkatalog </w:t>
      </w:r>
      <w:proofErr w:type="spellStart"/>
      <w:r w:rsidRPr="00A15AEF">
        <w:rPr>
          <w:rFonts w:ascii="Arial" w:hAnsi="Arial" w:cs="Arial"/>
          <w:b/>
          <w:color w:val="000000"/>
          <w:spacing w:val="8"/>
          <w:kern w:val="36"/>
          <w:sz w:val="30"/>
          <w:szCs w:val="30"/>
        </w:rPr>
        <w:t>lux&amp;lumen</w:t>
      </w:r>
      <w:proofErr w:type="spellEnd"/>
      <w:r w:rsidRPr="00A15AEF">
        <w:rPr>
          <w:rFonts w:ascii="Arial" w:hAnsi="Arial" w:cs="Arial"/>
          <w:b/>
          <w:color w:val="000000"/>
          <w:spacing w:val="8"/>
          <w:kern w:val="36"/>
          <w:sz w:val="30"/>
          <w:szCs w:val="30"/>
        </w:rPr>
        <w:t xml:space="preserve"> 202</w:t>
      </w:r>
      <w:r>
        <w:rPr>
          <w:rFonts w:ascii="Arial" w:hAnsi="Arial" w:cs="Arial"/>
          <w:b/>
          <w:color w:val="000000"/>
          <w:spacing w:val="8"/>
          <w:kern w:val="36"/>
          <w:sz w:val="30"/>
          <w:szCs w:val="30"/>
        </w:rPr>
        <w:t>3</w:t>
      </w:r>
      <w:r w:rsidRPr="00A15AEF">
        <w:rPr>
          <w:rFonts w:ascii="Arial" w:hAnsi="Arial" w:cs="Arial"/>
          <w:b/>
          <w:color w:val="000000"/>
          <w:spacing w:val="8"/>
          <w:kern w:val="36"/>
          <w:sz w:val="30"/>
          <w:szCs w:val="30"/>
        </w:rPr>
        <w:t xml:space="preserve"> jetzt </w:t>
      </w:r>
      <w:r>
        <w:rPr>
          <w:rFonts w:ascii="Arial" w:hAnsi="Arial" w:cs="Arial"/>
          <w:b/>
          <w:color w:val="000000"/>
          <w:spacing w:val="8"/>
          <w:kern w:val="36"/>
          <w:sz w:val="30"/>
          <w:szCs w:val="30"/>
        </w:rPr>
        <w:t>verfügbar</w:t>
      </w:r>
    </w:p>
    <w:p w14:paraId="385D43C6" w14:textId="4087BA2D" w:rsidR="00A861D9" w:rsidRPr="00744CF7" w:rsidRDefault="00A861D9" w:rsidP="00A861D9">
      <w:pPr>
        <w:tabs>
          <w:tab w:val="center" w:pos="4680"/>
        </w:tabs>
        <w:spacing w:after="120" w:line="360" w:lineRule="auto"/>
        <w:jc w:val="both"/>
        <w:rPr>
          <w:rFonts w:ascii="Arial" w:hAnsi="Arial" w:cs="Arial"/>
          <w:b/>
          <w:bCs/>
          <w:sz w:val="22"/>
          <w:szCs w:val="22"/>
        </w:rPr>
      </w:pPr>
      <w:r w:rsidRPr="00A15AEF">
        <w:rPr>
          <w:rFonts w:ascii="Arial" w:hAnsi="Arial" w:cs="Arial"/>
          <w:bCs/>
          <w:color w:val="333333"/>
          <w:sz w:val="22"/>
          <w:szCs w:val="22"/>
          <w:shd w:val="clear" w:color="auto" w:fill="FFFFFF"/>
        </w:rPr>
        <w:t>Hildesheim</w:t>
      </w:r>
      <w:r w:rsidRPr="00A15AEF">
        <w:rPr>
          <w:rFonts w:ascii="Arial" w:hAnsi="Arial" w:cs="Arial"/>
          <w:bCs/>
          <w:sz w:val="22"/>
          <w:szCs w:val="22"/>
          <w:shd w:val="clear" w:color="auto" w:fill="FFFFFF"/>
        </w:rPr>
        <w:t>,</w:t>
      </w:r>
      <w:r>
        <w:rPr>
          <w:rFonts w:ascii="Arial" w:hAnsi="Arial" w:cs="Arial"/>
          <w:bCs/>
          <w:sz w:val="22"/>
          <w:szCs w:val="22"/>
          <w:shd w:val="clear" w:color="auto" w:fill="FFFFFF"/>
        </w:rPr>
        <w:t xml:space="preserve"> </w:t>
      </w:r>
      <w:r w:rsidR="00656FBB" w:rsidRPr="00656FBB">
        <w:rPr>
          <w:rFonts w:ascii="Arial" w:hAnsi="Arial" w:cs="Arial"/>
          <w:bCs/>
          <w:sz w:val="22"/>
          <w:szCs w:val="22"/>
          <w:shd w:val="clear" w:color="auto" w:fill="FFFFFF"/>
        </w:rPr>
        <w:t>26</w:t>
      </w:r>
      <w:r w:rsidRPr="0094088C">
        <w:rPr>
          <w:rFonts w:ascii="Arial" w:hAnsi="Arial" w:cs="Arial"/>
          <w:bCs/>
          <w:sz w:val="22"/>
          <w:szCs w:val="22"/>
        </w:rPr>
        <w:t>.</w:t>
      </w:r>
      <w:r w:rsidRPr="00A15AEF">
        <w:rPr>
          <w:rFonts w:ascii="Arial" w:hAnsi="Arial" w:cs="Arial"/>
          <w:bCs/>
          <w:sz w:val="22"/>
          <w:szCs w:val="22"/>
        </w:rPr>
        <w:t xml:space="preserve"> </w:t>
      </w:r>
      <w:r w:rsidR="00656FBB">
        <w:rPr>
          <w:rFonts w:ascii="Arial" w:hAnsi="Arial" w:cs="Arial"/>
          <w:bCs/>
          <w:sz w:val="22"/>
          <w:szCs w:val="22"/>
        </w:rPr>
        <w:t>April</w:t>
      </w:r>
      <w:r w:rsidR="00656FBB" w:rsidRPr="00A15AEF">
        <w:rPr>
          <w:rFonts w:ascii="Arial" w:hAnsi="Arial" w:cs="Arial"/>
          <w:bCs/>
          <w:color w:val="000000" w:themeColor="text1"/>
          <w:sz w:val="22"/>
          <w:szCs w:val="22"/>
        </w:rPr>
        <w:t xml:space="preserve"> </w:t>
      </w:r>
      <w:r w:rsidRPr="00A15AEF">
        <w:rPr>
          <w:rFonts w:ascii="Arial" w:hAnsi="Arial" w:cs="Arial"/>
          <w:bCs/>
          <w:sz w:val="22"/>
          <w:szCs w:val="22"/>
        </w:rPr>
        <w:t>202</w:t>
      </w:r>
      <w:r>
        <w:rPr>
          <w:rFonts w:ascii="Arial" w:hAnsi="Arial" w:cs="Arial"/>
          <w:bCs/>
          <w:sz w:val="22"/>
          <w:szCs w:val="22"/>
        </w:rPr>
        <w:t>3</w:t>
      </w:r>
      <w:r w:rsidRPr="00A15AEF">
        <w:rPr>
          <w:rFonts w:ascii="Arial" w:hAnsi="Arial" w:cs="Arial"/>
          <w:sz w:val="22"/>
          <w:szCs w:val="22"/>
        </w:rPr>
        <w:t xml:space="preserve"> – </w:t>
      </w:r>
      <w:r w:rsidRPr="00A15AEF">
        <w:rPr>
          <w:rFonts w:ascii="Arial" w:hAnsi="Arial" w:cs="Arial"/>
          <w:b/>
          <w:bCs/>
          <w:sz w:val="22"/>
          <w:szCs w:val="22"/>
        </w:rPr>
        <w:t xml:space="preserve">Ab sofort ist die neueste Ausgabe </w:t>
      </w:r>
      <w:proofErr w:type="spellStart"/>
      <w:r w:rsidRPr="00A15AEF">
        <w:rPr>
          <w:rFonts w:ascii="Arial" w:hAnsi="Arial" w:cs="Arial"/>
          <w:b/>
          <w:bCs/>
          <w:sz w:val="22"/>
          <w:szCs w:val="22"/>
        </w:rPr>
        <w:t>lux&amp;lumen</w:t>
      </w:r>
      <w:proofErr w:type="spellEnd"/>
      <w:r w:rsidRPr="00A15AEF">
        <w:rPr>
          <w:rFonts w:ascii="Arial" w:hAnsi="Arial" w:cs="Arial"/>
          <w:b/>
          <w:bCs/>
          <w:sz w:val="22"/>
          <w:szCs w:val="22"/>
        </w:rPr>
        <w:t xml:space="preserve"> </w:t>
      </w:r>
      <w:r>
        <w:rPr>
          <w:rFonts w:ascii="Arial" w:hAnsi="Arial" w:cs="Arial"/>
          <w:b/>
          <w:bCs/>
          <w:sz w:val="22"/>
          <w:szCs w:val="22"/>
        </w:rPr>
        <w:t xml:space="preserve">bei Glamox </w:t>
      </w:r>
      <w:r w:rsidRPr="00A15AEF">
        <w:rPr>
          <w:rFonts w:ascii="Arial" w:hAnsi="Arial" w:cs="Arial"/>
          <w:b/>
          <w:bCs/>
          <w:sz w:val="22"/>
          <w:szCs w:val="22"/>
        </w:rPr>
        <w:t xml:space="preserve">als gedruckte </w:t>
      </w:r>
      <w:r>
        <w:rPr>
          <w:rFonts w:ascii="Arial" w:hAnsi="Arial" w:cs="Arial"/>
          <w:b/>
          <w:bCs/>
          <w:sz w:val="22"/>
          <w:szCs w:val="22"/>
        </w:rPr>
        <w:t>oder</w:t>
      </w:r>
      <w:r w:rsidRPr="00A15AEF">
        <w:rPr>
          <w:rFonts w:ascii="Arial" w:hAnsi="Arial" w:cs="Arial"/>
          <w:b/>
          <w:bCs/>
          <w:sz w:val="22"/>
          <w:szCs w:val="22"/>
        </w:rPr>
        <w:t xml:space="preserve"> digitale Version </w:t>
      </w:r>
      <w:r>
        <w:rPr>
          <w:rFonts w:ascii="Arial" w:hAnsi="Arial" w:cs="Arial"/>
          <w:b/>
          <w:bCs/>
          <w:sz w:val="22"/>
          <w:szCs w:val="22"/>
        </w:rPr>
        <w:t>kostenlos erhältlich</w:t>
      </w:r>
      <w:r w:rsidRPr="00A15AEF">
        <w:rPr>
          <w:rFonts w:ascii="Arial" w:hAnsi="Arial" w:cs="Arial"/>
          <w:b/>
          <w:bCs/>
          <w:sz w:val="22"/>
          <w:szCs w:val="22"/>
        </w:rPr>
        <w:t>.</w:t>
      </w:r>
      <w:r>
        <w:rPr>
          <w:rFonts w:ascii="Arial" w:hAnsi="Arial" w:cs="Arial"/>
          <w:b/>
          <w:bCs/>
          <w:sz w:val="22"/>
          <w:szCs w:val="22"/>
        </w:rPr>
        <w:t xml:space="preserve"> Als </w:t>
      </w:r>
      <w:r w:rsidRPr="00A15AEF">
        <w:rPr>
          <w:rFonts w:ascii="Arial" w:hAnsi="Arial" w:cs="Arial"/>
          <w:b/>
          <w:bCs/>
          <w:sz w:val="22"/>
          <w:szCs w:val="22"/>
        </w:rPr>
        <w:t xml:space="preserve">Kombination aus inspirierendem </w:t>
      </w:r>
      <w:r>
        <w:rPr>
          <w:rFonts w:ascii="Arial" w:hAnsi="Arial" w:cs="Arial"/>
          <w:b/>
          <w:bCs/>
          <w:sz w:val="22"/>
          <w:szCs w:val="22"/>
        </w:rPr>
        <w:t>News-Magazin</w:t>
      </w:r>
      <w:r w:rsidRPr="00A15AEF">
        <w:rPr>
          <w:rFonts w:ascii="Arial" w:hAnsi="Arial" w:cs="Arial"/>
          <w:b/>
          <w:bCs/>
          <w:sz w:val="22"/>
          <w:szCs w:val="22"/>
        </w:rPr>
        <w:t xml:space="preserve"> und </w:t>
      </w:r>
      <w:r>
        <w:rPr>
          <w:rFonts w:ascii="Arial" w:hAnsi="Arial" w:cs="Arial"/>
          <w:b/>
          <w:bCs/>
          <w:sz w:val="22"/>
          <w:szCs w:val="22"/>
        </w:rPr>
        <w:t xml:space="preserve">Produkt-Guide entwickelt, stellt Glamox in diesem Jahr unter dem Leitgedanken </w:t>
      </w:r>
      <w:proofErr w:type="spellStart"/>
      <w:r>
        <w:rPr>
          <w:rFonts w:ascii="Arial" w:hAnsi="Arial" w:cs="Arial"/>
          <w:b/>
          <w:bCs/>
          <w:sz w:val="22"/>
          <w:szCs w:val="22"/>
        </w:rPr>
        <w:t>Creating</w:t>
      </w:r>
      <w:proofErr w:type="spellEnd"/>
      <w:r>
        <w:rPr>
          <w:rFonts w:ascii="Arial" w:hAnsi="Arial" w:cs="Arial"/>
          <w:b/>
          <w:bCs/>
          <w:sz w:val="22"/>
          <w:szCs w:val="22"/>
        </w:rPr>
        <w:t xml:space="preserve"> light </w:t>
      </w:r>
      <w:proofErr w:type="spellStart"/>
      <w:r>
        <w:rPr>
          <w:rFonts w:ascii="Arial" w:hAnsi="Arial" w:cs="Arial"/>
          <w:b/>
          <w:bCs/>
          <w:sz w:val="22"/>
          <w:szCs w:val="22"/>
        </w:rPr>
        <w:t>for</w:t>
      </w:r>
      <w:proofErr w:type="spellEnd"/>
      <w:r>
        <w:rPr>
          <w:rFonts w:ascii="Arial" w:hAnsi="Arial" w:cs="Arial"/>
          <w:b/>
          <w:bCs/>
          <w:sz w:val="22"/>
          <w:szCs w:val="22"/>
        </w:rPr>
        <w:t xml:space="preserve"> a </w:t>
      </w:r>
      <w:proofErr w:type="spellStart"/>
      <w:r>
        <w:rPr>
          <w:rFonts w:ascii="Arial" w:hAnsi="Arial" w:cs="Arial"/>
          <w:b/>
          <w:bCs/>
          <w:sz w:val="22"/>
          <w:szCs w:val="22"/>
        </w:rPr>
        <w:t>better</w:t>
      </w:r>
      <w:proofErr w:type="spellEnd"/>
      <w:r>
        <w:rPr>
          <w:rFonts w:ascii="Arial" w:hAnsi="Arial" w:cs="Arial"/>
          <w:b/>
          <w:bCs/>
          <w:sz w:val="22"/>
          <w:szCs w:val="22"/>
        </w:rPr>
        <w:t xml:space="preserve"> </w:t>
      </w:r>
      <w:proofErr w:type="spellStart"/>
      <w:r>
        <w:rPr>
          <w:rFonts w:ascii="Arial" w:hAnsi="Arial" w:cs="Arial"/>
          <w:b/>
          <w:bCs/>
          <w:sz w:val="22"/>
          <w:szCs w:val="22"/>
        </w:rPr>
        <w:t>life</w:t>
      </w:r>
      <w:proofErr w:type="spellEnd"/>
      <w:r>
        <w:rPr>
          <w:rFonts w:ascii="Arial" w:hAnsi="Arial" w:cs="Arial"/>
          <w:b/>
          <w:bCs/>
          <w:sz w:val="22"/>
          <w:szCs w:val="22"/>
        </w:rPr>
        <w:t xml:space="preserve"> aktuelle Referenzprojekte sowie das Thema Nachhaltigkeit im Zusammenhang mit Glamox Lichtmanagementsystemen und Sanierungskonzepten vor. Dazu wird die neue Stehleuchten-Familie Luxo Adapt in allen Modellvarianten </w:t>
      </w:r>
      <w:r w:rsidR="002670F6">
        <w:rPr>
          <w:rFonts w:ascii="Arial" w:hAnsi="Arial" w:cs="Arial"/>
          <w:b/>
          <w:bCs/>
          <w:sz w:val="22"/>
          <w:szCs w:val="22"/>
        </w:rPr>
        <w:t>präsentiert</w:t>
      </w:r>
      <w:r>
        <w:rPr>
          <w:rFonts w:ascii="Arial" w:hAnsi="Arial" w:cs="Arial"/>
          <w:b/>
          <w:bCs/>
          <w:sz w:val="22"/>
          <w:szCs w:val="22"/>
        </w:rPr>
        <w:t xml:space="preserve">, die sich an verändernde Arbeitsplatzsituationen in heutigen Büroumgebungen leicht anpasst. </w:t>
      </w:r>
      <w:r w:rsidRPr="00A15AEF">
        <w:rPr>
          <w:rFonts w:ascii="Arial" w:hAnsi="Arial" w:cs="Arial"/>
          <w:b/>
          <w:bCs/>
          <w:sz w:val="22"/>
          <w:szCs w:val="22"/>
        </w:rPr>
        <w:t>Ergänzt wird das Kompendium mit technischen Informationen</w:t>
      </w:r>
      <w:r>
        <w:rPr>
          <w:rFonts w:ascii="Arial" w:hAnsi="Arial" w:cs="Arial"/>
          <w:b/>
          <w:bCs/>
          <w:sz w:val="22"/>
          <w:szCs w:val="22"/>
        </w:rPr>
        <w:t>, Zeichnungen</w:t>
      </w:r>
      <w:r w:rsidRPr="00A15AEF">
        <w:rPr>
          <w:rFonts w:ascii="Arial" w:hAnsi="Arial" w:cs="Arial"/>
          <w:b/>
          <w:bCs/>
          <w:sz w:val="22"/>
          <w:szCs w:val="22"/>
        </w:rPr>
        <w:t xml:space="preserve"> und Daten zu </w:t>
      </w:r>
      <w:r>
        <w:rPr>
          <w:rFonts w:ascii="Arial" w:hAnsi="Arial" w:cs="Arial"/>
          <w:b/>
          <w:bCs/>
          <w:sz w:val="22"/>
          <w:szCs w:val="22"/>
        </w:rPr>
        <w:t xml:space="preserve">allen aktuellen </w:t>
      </w:r>
      <w:r w:rsidRPr="00A15AEF">
        <w:rPr>
          <w:rFonts w:ascii="Arial" w:hAnsi="Arial" w:cs="Arial"/>
          <w:b/>
          <w:bCs/>
          <w:sz w:val="22"/>
          <w:szCs w:val="22"/>
        </w:rPr>
        <w:t xml:space="preserve">Leuchten sowie </w:t>
      </w:r>
      <w:r>
        <w:rPr>
          <w:rFonts w:ascii="Arial" w:hAnsi="Arial" w:cs="Arial"/>
          <w:b/>
          <w:bCs/>
          <w:sz w:val="22"/>
          <w:szCs w:val="22"/>
        </w:rPr>
        <w:t xml:space="preserve">dazu </w:t>
      </w:r>
      <w:r w:rsidRPr="00A15AEF">
        <w:rPr>
          <w:rFonts w:ascii="Arial" w:hAnsi="Arial" w:cs="Arial"/>
          <w:b/>
          <w:bCs/>
          <w:sz w:val="22"/>
          <w:szCs w:val="22"/>
        </w:rPr>
        <w:t>passendem Zubehör.</w:t>
      </w:r>
      <w:r w:rsidRPr="00A15AEF">
        <w:rPr>
          <w:rFonts w:ascii="Arial" w:hAnsi="Arial" w:cs="Arial"/>
          <w:sz w:val="22"/>
          <w:szCs w:val="22"/>
        </w:rPr>
        <w:t xml:space="preserve"> </w:t>
      </w:r>
    </w:p>
    <w:p w14:paraId="6CFDDAAB" w14:textId="77777777" w:rsidR="00A861D9" w:rsidRPr="00A15AEF" w:rsidRDefault="00A861D9" w:rsidP="00A861D9">
      <w:pPr>
        <w:spacing w:after="120" w:line="360" w:lineRule="auto"/>
        <w:jc w:val="both"/>
        <w:rPr>
          <w:rFonts w:ascii="Arial" w:hAnsi="Arial" w:cs="Arial"/>
          <w:sz w:val="22"/>
          <w:szCs w:val="22"/>
        </w:rPr>
      </w:pPr>
      <w:r w:rsidRPr="00A15AEF">
        <w:rPr>
          <w:rFonts w:ascii="Arial" w:hAnsi="Arial" w:cs="Arial"/>
          <w:sz w:val="22"/>
          <w:szCs w:val="22"/>
        </w:rPr>
        <w:t xml:space="preserve">Als führender Anbieter von professionellen Beleuchtungslösungen bietet Glamox ein komplett aufeinander abgestimmtes Sortiment für </w:t>
      </w:r>
      <w:r w:rsidRPr="00A15AEF">
        <w:rPr>
          <w:rStyle w:val="hps"/>
          <w:rFonts w:ascii="Arial" w:hAnsi="Arial" w:cs="Arial"/>
          <w:sz w:val="22"/>
          <w:szCs w:val="22"/>
        </w:rPr>
        <w:t>Bildungs- und</w:t>
      </w:r>
      <w:r w:rsidRPr="00A15AEF">
        <w:rPr>
          <w:rFonts w:ascii="Arial" w:hAnsi="Arial" w:cs="Arial"/>
          <w:sz w:val="22"/>
          <w:szCs w:val="22"/>
        </w:rPr>
        <w:t xml:space="preserve"> </w:t>
      </w:r>
      <w:r w:rsidRPr="00A15AEF">
        <w:rPr>
          <w:rStyle w:val="hps"/>
          <w:rFonts w:ascii="Arial" w:hAnsi="Arial" w:cs="Arial"/>
          <w:sz w:val="22"/>
          <w:szCs w:val="22"/>
        </w:rPr>
        <w:t>Gesundheitseinrichtungen</w:t>
      </w:r>
      <w:r w:rsidRPr="00A15AEF">
        <w:rPr>
          <w:rFonts w:ascii="Arial" w:hAnsi="Arial" w:cs="Arial"/>
          <w:sz w:val="22"/>
          <w:szCs w:val="22"/>
        </w:rPr>
        <w:t>, gewerbliche und industrielle Bauten und Anlagen. Alle Produkte sind für eine einfache Montage mit modernen elektronischen Komponenten und Leuchtmitteln für eine höchstmögliche Energieeffizienz und Wirtschaftlichkeit entwickelt worden. Dank moderner Lichtmanagementsysteme zur effektiven Steuerung sowie Wartung und dem Konzept von Human Centric Lighting tragen die Beleuchtungslösungen von Glamox dazu bei, dass Wohnbereiche sowie Arbeitsplatzumgebungen als angenehm, flexibel und anregend wahrgenommen werden – so werden Wohlbefinden, Effizienz und Leistung gesteigert und die Bedürfnisse des Einzelnen besser berücksichtigt.</w:t>
      </w:r>
    </w:p>
    <w:p w14:paraId="61BAC6DC" w14:textId="442F2915" w:rsidR="00A861D9" w:rsidRPr="00A15AEF" w:rsidRDefault="00A861D9" w:rsidP="00A861D9">
      <w:pPr>
        <w:spacing w:after="120" w:line="360" w:lineRule="auto"/>
        <w:jc w:val="both"/>
        <w:rPr>
          <w:rFonts w:ascii="Arial" w:hAnsi="Arial" w:cs="Arial"/>
          <w:color w:val="262626"/>
          <w:sz w:val="22"/>
          <w:szCs w:val="22"/>
        </w:rPr>
      </w:pPr>
      <w:r w:rsidRPr="00A15AEF">
        <w:rPr>
          <w:rFonts w:ascii="Arial" w:hAnsi="Arial" w:cs="Arial"/>
          <w:sz w:val="22"/>
          <w:szCs w:val="22"/>
        </w:rPr>
        <w:t xml:space="preserve">Der Hauptkatalog </w:t>
      </w:r>
      <w:proofErr w:type="spellStart"/>
      <w:r w:rsidRPr="00A15AEF">
        <w:rPr>
          <w:rFonts w:ascii="Arial" w:hAnsi="Arial" w:cs="Arial"/>
          <w:sz w:val="22"/>
          <w:szCs w:val="22"/>
        </w:rPr>
        <w:t>lux&amp;lumen</w:t>
      </w:r>
      <w:proofErr w:type="spellEnd"/>
      <w:r w:rsidRPr="00A15AEF">
        <w:rPr>
          <w:rFonts w:ascii="Arial" w:hAnsi="Arial" w:cs="Arial"/>
          <w:sz w:val="22"/>
          <w:szCs w:val="22"/>
        </w:rPr>
        <w:t xml:space="preserve"> </w:t>
      </w:r>
      <w:r>
        <w:rPr>
          <w:rFonts w:ascii="Arial" w:hAnsi="Arial" w:cs="Arial"/>
          <w:sz w:val="22"/>
          <w:szCs w:val="22"/>
        </w:rPr>
        <w:t xml:space="preserve">2023 </w:t>
      </w:r>
      <w:r w:rsidRPr="00A15AEF">
        <w:rPr>
          <w:rFonts w:ascii="Arial" w:hAnsi="Arial" w:cs="Arial"/>
          <w:sz w:val="22"/>
          <w:szCs w:val="22"/>
        </w:rPr>
        <w:t>bringt die Kompetenz von Glamox bei zahlreichen Referenzprojekten, neue</w:t>
      </w:r>
      <w:r>
        <w:rPr>
          <w:rFonts w:ascii="Arial" w:hAnsi="Arial" w:cs="Arial"/>
          <w:sz w:val="22"/>
          <w:szCs w:val="22"/>
        </w:rPr>
        <w:t>n</w:t>
      </w:r>
      <w:r w:rsidRPr="00A15AEF">
        <w:rPr>
          <w:rFonts w:ascii="Arial" w:hAnsi="Arial" w:cs="Arial"/>
          <w:sz w:val="22"/>
          <w:szCs w:val="22"/>
        </w:rPr>
        <w:t xml:space="preserve"> Produkte</w:t>
      </w:r>
      <w:r>
        <w:rPr>
          <w:rFonts w:ascii="Arial" w:hAnsi="Arial" w:cs="Arial"/>
          <w:sz w:val="22"/>
          <w:szCs w:val="22"/>
        </w:rPr>
        <w:t xml:space="preserve">n wie </w:t>
      </w:r>
      <w:r w:rsidR="002670F6">
        <w:rPr>
          <w:rFonts w:ascii="Arial" w:hAnsi="Arial" w:cs="Arial"/>
          <w:sz w:val="22"/>
          <w:szCs w:val="22"/>
        </w:rPr>
        <w:t xml:space="preserve">den </w:t>
      </w:r>
      <w:r>
        <w:rPr>
          <w:rFonts w:ascii="Arial" w:hAnsi="Arial" w:cs="Arial"/>
          <w:sz w:val="22"/>
          <w:szCs w:val="22"/>
        </w:rPr>
        <w:t>Innenraumleuchten der C80 G2-Serie</w:t>
      </w:r>
      <w:r w:rsidRPr="00A15AEF">
        <w:rPr>
          <w:rFonts w:ascii="Arial" w:hAnsi="Arial" w:cs="Arial"/>
          <w:sz w:val="22"/>
          <w:szCs w:val="22"/>
        </w:rPr>
        <w:t xml:space="preserve"> </w:t>
      </w:r>
      <w:r>
        <w:rPr>
          <w:rFonts w:ascii="Arial" w:hAnsi="Arial" w:cs="Arial"/>
          <w:sz w:val="22"/>
          <w:szCs w:val="22"/>
        </w:rPr>
        <w:t>oder der Stehleuchten-Familie Luxo Adapt</w:t>
      </w:r>
      <w:r w:rsidRPr="004C5D49">
        <w:rPr>
          <w:rFonts w:ascii="Arial" w:hAnsi="Arial" w:cs="Arial"/>
          <w:sz w:val="22"/>
          <w:szCs w:val="22"/>
        </w:rPr>
        <w:t xml:space="preserve"> </w:t>
      </w:r>
      <w:r>
        <w:rPr>
          <w:rFonts w:ascii="Arial" w:hAnsi="Arial" w:cs="Arial"/>
          <w:sz w:val="22"/>
          <w:szCs w:val="22"/>
        </w:rPr>
        <w:t>sowie</w:t>
      </w:r>
      <w:r w:rsidRPr="00A15AEF">
        <w:rPr>
          <w:rFonts w:ascii="Arial" w:hAnsi="Arial" w:cs="Arial"/>
          <w:sz w:val="22"/>
          <w:szCs w:val="22"/>
        </w:rPr>
        <w:t xml:space="preserve"> interessante</w:t>
      </w:r>
      <w:r>
        <w:rPr>
          <w:rFonts w:ascii="Arial" w:hAnsi="Arial" w:cs="Arial"/>
          <w:sz w:val="22"/>
          <w:szCs w:val="22"/>
        </w:rPr>
        <w:t>n</w:t>
      </w:r>
      <w:r w:rsidRPr="00A15AEF">
        <w:rPr>
          <w:rFonts w:ascii="Arial" w:hAnsi="Arial" w:cs="Arial"/>
          <w:sz w:val="22"/>
          <w:szCs w:val="22"/>
        </w:rPr>
        <w:t xml:space="preserve"> </w:t>
      </w:r>
      <w:r>
        <w:rPr>
          <w:rFonts w:ascii="Arial" w:hAnsi="Arial" w:cs="Arial"/>
          <w:sz w:val="22"/>
          <w:szCs w:val="22"/>
        </w:rPr>
        <w:t>Beleuchtungslösungen</w:t>
      </w:r>
      <w:r w:rsidRPr="00A15AEF">
        <w:rPr>
          <w:rFonts w:ascii="Arial" w:hAnsi="Arial" w:cs="Arial"/>
          <w:sz w:val="22"/>
          <w:szCs w:val="22"/>
        </w:rPr>
        <w:t xml:space="preserve"> als hilfreiche Verkaufsunterstützung zusammen. Erhältlich ist die neueste Ausgabe sowie die aktuelle Preisliste per E-Mail unter </w:t>
      </w:r>
      <w:hyperlink r:id="rId9" w:history="1">
        <w:r w:rsidRPr="00A15AEF">
          <w:rPr>
            <w:rStyle w:val="Hyperlink"/>
            <w:rFonts w:ascii="Arial" w:hAnsi="Arial" w:cs="Arial"/>
            <w:sz w:val="22"/>
            <w:szCs w:val="22"/>
          </w:rPr>
          <w:t>info.de@glamox.com</w:t>
        </w:r>
      </w:hyperlink>
      <w:r w:rsidRPr="00A15AEF">
        <w:rPr>
          <w:rFonts w:ascii="Arial" w:hAnsi="Arial" w:cs="Arial"/>
          <w:sz w:val="22"/>
          <w:szCs w:val="22"/>
        </w:rPr>
        <w:t xml:space="preserve">. Die digitale Version ist über den </w:t>
      </w:r>
      <w:r>
        <w:rPr>
          <w:rFonts w:ascii="Arial" w:hAnsi="Arial" w:cs="Arial"/>
          <w:sz w:val="22"/>
          <w:szCs w:val="22"/>
        </w:rPr>
        <w:t xml:space="preserve">Link </w:t>
      </w:r>
      <w:hyperlink r:id="rId10" w:history="1">
        <w:r w:rsidRPr="002154B8">
          <w:rPr>
            <w:rStyle w:val="Hyperlink"/>
            <w:rFonts w:ascii="Arial" w:hAnsi="Arial" w:cs="Arial"/>
            <w:sz w:val="22"/>
            <w:szCs w:val="22"/>
          </w:rPr>
          <w:t>https://www.glamox.com/globalassets/pbs/download/gsg/luxlumen_de_2023.pdf</w:t>
        </w:r>
      </w:hyperlink>
      <w:r>
        <w:rPr>
          <w:rFonts w:ascii="Arial" w:hAnsi="Arial" w:cs="Arial"/>
          <w:sz w:val="22"/>
          <w:szCs w:val="22"/>
        </w:rPr>
        <w:t xml:space="preserve"> jetzt </w:t>
      </w:r>
      <w:r w:rsidRPr="00A15AEF">
        <w:rPr>
          <w:rFonts w:ascii="Arial" w:hAnsi="Arial" w:cs="Arial"/>
          <w:sz w:val="22"/>
          <w:szCs w:val="22"/>
        </w:rPr>
        <w:t xml:space="preserve">verfügbar. </w:t>
      </w:r>
    </w:p>
    <w:p w14:paraId="012DB135" w14:textId="6FD2ED1C" w:rsidR="0085796F" w:rsidRDefault="00BA6B90" w:rsidP="0085796F">
      <w:pPr>
        <w:spacing w:line="360" w:lineRule="auto"/>
        <w:jc w:val="both"/>
        <w:rPr>
          <w:rFonts w:ascii="Arial" w:hAnsi="Arial" w:cs="Arial"/>
          <w:sz w:val="22"/>
          <w:szCs w:val="22"/>
        </w:rPr>
      </w:pPr>
      <w:r w:rsidRPr="00BA6B90">
        <w:rPr>
          <w:rFonts w:ascii="Arial" w:hAnsi="Arial" w:cs="Arial"/>
          <w:sz w:val="22"/>
          <w:szCs w:val="22"/>
        </w:rPr>
        <w:t xml:space="preserve">Weitere Informationen </w:t>
      </w:r>
      <w:r w:rsidR="0080435B">
        <w:rPr>
          <w:rFonts w:ascii="Arial" w:hAnsi="Arial" w:cs="Arial"/>
          <w:sz w:val="22"/>
          <w:szCs w:val="22"/>
        </w:rPr>
        <w:t xml:space="preserve">unter </w:t>
      </w:r>
      <w:hyperlink r:id="rId11" w:history="1">
        <w:r w:rsidR="0080435B" w:rsidRPr="0011282F">
          <w:rPr>
            <w:rStyle w:val="Hyperlink"/>
            <w:rFonts w:ascii="Arial" w:hAnsi="Arial" w:cs="Arial"/>
            <w:sz w:val="22"/>
            <w:szCs w:val="22"/>
          </w:rPr>
          <w:t>www.glamox.de</w:t>
        </w:r>
      </w:hyperlink>
      <w:r w:rsidR="0080435B">
        <w:rPr>
          <w:rFonts w:ascii="Arial" w:hAnsi="Arial" w:cs="Arial"/>
          <w:sz w:val="22"/>
          <w:szCs w:val="22"/>
        </w:rPr>
        <w:t xml:space="preserve"> </w:t>
      </w:r>
    </w:p>
    <w:p w14:paraId="6F041800" w14:textId="0B19A420" w:rsidR="0085796F" w:rsidRDefault="0085796F" w:rsidP="009C05EA">
      <w:pPr>
        <w:spacing w:after="120" w:line="360" w:lineRule="auto"/>
        <w:jc w:val="both"/>
        <w:rPr>
          <w:rFonts w:ascii="Arial" w:hAnsi="Arial" w:cs="Arial"/>
          <w:sz w:val="22"/>
          <w:szCs w:val="22"/>
        </w:rPr>
      </w:pPr>
    </w:p>
    <w:p w14:paraId="14D1BD2D" w14:textId="77777777" w:rsidR="0085796F" w:rsidRDefault="0085796F" w:rsidP="009C05EA">
      <w:pPr>
        <w:spacing w:after="120" w:line="360" w:lineRule="auto"/>
        <w:jc w:val="both"/>
        <w:rPr>
          <w:rFonts w:ascii="Arial" w:hAnsi="Arial" w:cs="Arial"/>
          <w:sz w:val="22"/>
          <w:szCs w:val="22"/>
        </w:rPr>
      </w:pPr>
    </w:p>
    <w:p w14:paraId="51A41939" w14:textId="77777777" w:rsidR="00DF65AE" w:rsidRPr="00752E49" w:rsidRDefault="00DF65AE" w:rsidP="009C05EA">
      <w:pPr>
        <w:spacing w:after="120" w:line="360" w:lineRule="auto"/>
        <w:jc w:val="both"/>
        <w:rPr>
          <w:rFonts w:ascii="Arial" w:hAnsi="Arial" w:cs="Arial"/>
          <w:sz w:val="22"/>
          <w:szCs w:val="22"/>
        </w:rPr>
      </w:pPr>
    </w:p>
    <w:p w14:paraId="20F97886" w14:textId="77777777" w:rsidR="00DF6DD0" w:rsidRPr="00DF6DD0" w:rsidRDefault="00B37DF9" w:rsidP="00B37DF9">
      <w:pPr>
        <w:rPr>
          <w:rFonts w:ascii="Arial" w:hAnsi="Arial" w:cs="Arial"/>
          <w:b/>
          <w:bCs/>
          <w:color w:val="323130"/>
          <w:sz w:val="20"/>
          <w:szCs w:val="20"/>
          <w:shd w:val="clear" w:color="auto" w:fill="FFFFFF"/>
          <w:lang w:eastAsia="nb-NO"/>
        </w:rPr>
      </w:pPr>
      <w:r w:rsidRPr="00DF6DD0">
        <w:rPr>
          <w:rFonts w:ascii="Arial" w:hAnsi="Arial" w:cs="Arial"/>
          <w:b/>
          <w:bCs/>
          <w:color w:val="323130"/>
          <w:sz w:val="20"/>
          <w:szCs w:val="20"/>
          <w:shd w:val="clear" w:color="auto" w:fill="FFFFFF"/>
          <w:lang w:eastAsia="nb-NO"/>
        </w:rPr>
        <w:t>Glamox GmbH</w:t>
      </w:r>
    </w:p>
    <w:p w14:paraId="6E70C9FA" w14:textId="77777777" w:rsidR="00DF6DD0" w:rsidRDefault="00DF6DD0" w:rsidP="00B37DF9">
      <w:pPr>
        <w:rPr>
          <w:rFonts w:ascii="Arial" w:hAnsi="Arial" w:cs="Arial"/>
          <w:color w:val="323130"/>
          <w:sz w:val="20"/>
          <w:szCs w:val="20"/>
          <w:lang w:eastAsia="nb-NO"/>
        </w:rPr>
      </w:pPr>
    </w:p>
    <w:p w14:paraId="7A3601DE" w14:textId="31ADAA73" w:rsidR="00B37DF9" w:rsidRPr="00DF6DD0" w:rsidRDefault="00B37DF9" w:rsidP="00B37DF9">
      <w:pPr>
        <w:rPr>
          <w:rFonts w:ascii="Arial" w:hAnsi="Arial" w:cs="Arial"/>
          <w:color w:val="323130"/>
          <w:sz w:val="20"/>
          <w:szCs w:val="20"/>
          <w:lang w:eastAsia="nb-NO"/>
        </w:rPr>
      </w:pPr>
      <w:r w:rsidRPr="00DF6DD0">
        <w:rPr>
          <w:rFonts w:ascii="Arial" w:hAnsi="Arial" w:cs="Arial"/>
          <w:color w:val="323130"/>
          <w:sz w:val="20"/>
          <w:szCs w:val="20"/>
          <w:lang w:eastAsia="nb-NO"/>
        </w:rPr>
        <w:t xml:space="preserve">Die Glamox GmbH ist ein führender Anbieter von Lichtlösungen für den professionellen, landbasierten Beleuchtungsmarkt in Deutschland, Österreich und der Schweiz. Wir bieten ein komplettes Produktsortiment </w:t>
      </w:r>
      <w:r w:rsidR="00DF6DD0" w:rsidRPr="00DF6DD0">
        <w:rPr>
          <w:rFonts w:ascii="Arial" w:hAnsi="Arial" w:cs="Arial"/>
          <w:color w:val="323130"/>
          <w:sz w:val="20"/>
          <w:szCs w:val="20"/>
          <w:lang w:eastAsia="nb-NO"/>
        </w:rPr>
        <w:t xml:space="preserve">an </w:t>
      </w:r>
      <w:r w:rsidRPr="00DF6DD0">
        <w:rPr>
          <w:rFonts w:ascii="Arial" w:hAnsi="Arial" w:cs="Arial"/>
          <w:color w:val="323130"/>
          <w:sz w:val="20"/>
          <w:szCs w:val="20"/>
          <w:lang w:eastAsia="nb-NO"/>
        </w:rPr>
        <w:t>für Bildungs- und Gesundheitseinrichtungen, gewerbliche und industrielle Bauten, Einzelhandel, Hotels sowie Restaurants.</w:t>
      </w:r>
    </w:p>
    <w:p w14:paraId="6B0FC0D0" w14:textId="77777777" w:rsidR="00B37DF9" w:rsidRPr="00DF6DD0" w:rsidRDefault="00B37DF9" w:rsidP="00B37DF9">
      <w:pPr>
        <w:rPr>
          <w:rFonts w:ascii="Arial" w:hAnsi="Arial" w:cs="Arial"/>
          <w:i/>
          <w:iCs/>
          <w:color w:val="323130"/>
          <w:sz w:val="20"/>
          <w:szCs w:val="20"/>
          <w:shd w:val="clear" w:color="auto" w:fill="FFFFFF"/>
        </w:rPr>
      </w:pPr>
    </w:p>
    <w:p w14:paraId="1B6D6643" w14:textId="77777777" w:rsidR="00C47F78" w:rsidRDefault="00C47F78" w:rsidP="00C47F78">
      <w:pPr>
        <w:shd w:val="clear" w:color="auto" w:fill="FFFFFF"/>
        <w:rPr>
          <w:rFonts w:ascii="Arial" w:hAnsi="Arial" w:cs="Arial"/>
          <w:color w:val="323130"/>
          <w:sz w:val="20"/>
          <w:szCs w:val="20"/>
          <w:lang w:eastAsia="nb-NO"/>
        </w:rPr>
      </w:pPr>
      <w:r>
        <w:rPr>
          <w:rFonts w:ascii="Arial" w:hAnsi="Arial" w:cs="Arial"/>
          <w:color w:val="323130"/>
          <w:sz w:val="20"/>
          <w:szCs w:val="20"/>
          <w:lang w:eastAsia="nb-NO"/>
        </w:rPr>
        <w:t>Die Glamox GmbH ist Teil der Glamox Gruppe, einem norwegischen Industriekonzern, der professionelle Beleuchtungslösungen für den globalen Markt entwickelt, produziert und vertreibt. Die Glamox Gruppe beschäftigt rund 2.200 Mitarbeiter mit Vertriebs- und Produktionsstandorten in Europa, Asien und Amerika. Der Jahresumsatz 2022 betrug 343 MEUR. Unsere Lösungen werden über eine Reihe von Qualitätsmarken für Beleuchtung angeboten, darunter Glamox</w:t>
      </w:r>
      <w:r>
        <w:rPr>
          <w:rFonts w:ascii="Arial" w:hAnsi="Arial" w:cs="Arial"/>
          <w:color w:val="323130"/>
          <w:sz w:val="20"/>
          <w:szCs w:val="20"/>
          <w:shd w:val="clear" w:color="auto" w:fill="FFFFFF"/>
          <w:lang w:eastAsia="nb-NO"/>
        </w:rPr>
        <w:t xml:space="preserve">, Aqua Signal, Luxo, Norselight, LINKSrechts, Küttel, </w:t>
      </w:r>
      <w:proofErr w:type="spellStart"/>
      <w:r>
        <w:rPr>
          <w:rFonts w:ascii="Arial" w:hAnsi="Arial" w:cs="Arial"/>
          <w:color w:val="323130"/>
          <w:sz w:val="20"/>
          <w:szCs w:val="20"/>
          <w:shd w:val="clear" w:color="auto" w:fill="FFFFFF"/>
          <w:lang w:eastAsia="nb-NO"/>
        </w:rPr>
        <w:t>Luxonic</w:t>
      </w:r>
      <w:proofErr w:type="spellEnd"/>
      <w:r>
        <w:rPr>
          <w:rFonts w:ascii="Arial" w:hAnsi="Arial" w:cs="Arial"/>
          <w:color w:val="323130"/>
          <w:sz w:val="20"/>
          <w:szCs w:val="20"/>
          <w:shd w:val="clear" w:color="auto" w:fill="FFFFFF"/>
          <w:lang w:eastAsia="nb-NO"/>
        </w:rPr>
        <w:t xml:space="preserve">, ES-SYSTEM, </w:t>
      </w:r>
      <w:proofErr w:type="spellStart"/>
      <w:r>
        <w:rPr>
          <w:rFonts w:ascii="Arial" w:hAnsi="Arial" w:cs="Arial"/>
          <w:color w:val="323130"/>
          <w:sz w:val="20"/>
          <w:szCs w:val="20"/>
          <w:shd w:val="clear" w:color="auto" w:fill="FFFFFF"/>
          <w:lang w:eastAsia="nb-NO"/>
        </w:rPr>
        <w:t>LiteIP</w:t>
      </w:r>
      <w:proofErr w:type="spellEnd"/>
      <w:r>
        <w:rPr>
          <w:rFonts w:ascii="Arial" w:hAnsi="Arial" w:cs="Arial"/>
          <w:color w:val="323130"/>
          <w:sz w:val="20"/>
          <w:szCs w:val="20"/>
          <w:shd w:val="clear" w:color="auto" w:fill="FFFFFF"/>
          <w:lang w:eastAsia="nb-NO"/>
        </w:rPr>
        <w:t xml:space="preserve">, </w:t>
      </w:r>
      <w:proofErr w:type="spellStart"/>
      <w:r>
        <w:rPr>
          <w:rFonts w:ascii="Arial" w:hAnsi="Arial" w:cs="Arial"/>
          <w:color w:val="323130"/>
          <w:sz w:val="20"/>
          <w:szCs w:val="20"/>
          <w:shd w:val="clear" w:color="auto" w:fill="FFFFFF"/>
          <w:lang w:eastAsia="nb-NO"/>
        </w:rPr>
        <w:t>Luminell</w:t>
      </w:r>
      <w:proofErr w:type="spellEnd"/>
      <w:r>
        <w:rPr>
          <w:rFonts w:ascii="Arial" w:hAnsi="Arial" w:cs="Arial"/>
          <w:color w:val="323130"/>
          <w:sz w:val="20"/>
          <w:szCs w:val="20"/>
          <w:shd w:val="clear" w:color="auto" w:fill="FFFFFF"/>
          <w:lang w:eastAsia="nb-NO"/>
        </w:rPr>
        <w:t xml:space="preserve"> und Wasco.</w:t>
      </w:r>
      <w:r>
        <w:rPr>
          <w:rFonts w:ascii="Arial" w:hAnsi="Arial" w:cs="Arial"/>
          <w:sz w:val="20"/>
          <w:szCs w:val="20"/>
        </w:rPr>
        <w:t xml:space="preserve"> </w:t>
      </w:r>
      <w:r>
        <w:rPr>
          <w:rFonts w:ascii="Arial" w:hAnsi="Arial" w:cs="Arial"/>
          <w:color w:val="323130"/>
          <w:sz w:val="20"/>
          <w:szCs w:val="20"/>
          <w:lang w:eastAsia="nb-NO"/>
        </w:rPr>
        <w:t xml:space="preserve">Das Ziel der Glamox Gruppe ist es, nachhaltige Beleuchtungslösungen anzubieten, die die Leistungsfähigkeit und das Wohlbefinden der Menschen verbessern. </w:t>
      </w:r>
      <w:hyperlink r:id="rId12" w:history="1">
        <w:r>
          <w:rPr>
            <w:rStyle w:val="Hyperlink"/>
            <w:rFonts w:ascii="Arial" w:hAnsi="Arial" w:cs="Arial"/>
            <w:sz w:val="20"/>
            <w:szCs w:val="20"/>
            <w:lang w:eastAsia="nb-NO"/>
          </w:rPr>
          <w:t>www.glamox.de</w:t>
        </w:r>
      </w:hyperlink>
    </w:p>
    <w:p w14:paraId="732AED04" w14:textId="77777777" w:rsidR="00402FC4" w:rsidRPr="00DF6DD0" w:rsidRDefault="00402FC4" w:rsidP="00B37DF9">
      <w:pPr>
        <w:rPr>
          <w:rFonts w:ascii="Arial" w:hAnsi="Arial" w:cs="Arial"/>
          <w:sz w:val="20"/>
          <w:szCs w:val="20"/>
        </w:rPr>
      </w:pPr>
    </w:p>
    <w:bookmarkEnd w:id="0"/>
    <w:bookmarkEnd w:id="1"/>
    <w:p w14:paraId="07DDD4C3" w14:textId="77777777" w:rsidR="00DF6DD0" w:rsidRDefault="00DF6DD0" w:rsidP="00DB6FE4">
      <w:pPr>
        <w:outlineLvl w:val="0"/>
        <w:rPr>
          <w:rFonts w:ascii="Arial" w:hAnsi="Arial" w:cs="Arial"/>
          <w:b/>
          <w:sz w:val="20"/>
          <w:szCs w:val="20"/>
        </w:rPr>
      </w:pPr>
    </w:p>
    <w:p w14:paraId="6828FD13" w14:textId="25855A16" w:rsidR="00B5641D" w:rsidRPr="002D2BA8" w:rsidRDefault="00220815" w:rsidP="00DB6FE4">
      <w:pPr>
        <w:outlineLvl w:val="0"/>
        <w:rPr>
          <w:rFonts w:ascii="Arial" w:hAnsi="Arial" w:cs="Arial"/>
          <w:b/>
          <w:sz w:val="20"/>
          <w:szCs w:val="20"/>
        </w:rPr>
      </w:pPr>
      <w:r w:rsidRPr="002D2BA8">
        <w:rPr>
          <w:rFonts w:ascii="Arial" w:hAnsi="Arial" w:cs="Arial"/>
          <w:b/>
          <w:sz w:val="20"/>
          <w:szCs w:val="20"/>
        </w:rPr>
        <w:t>Pressekontakte</w:t>
      </w:r>
    </w:p>
    <w:p w14:paraId="0781B585" w14:textId="77777777" w:rsidR="00B5641D" w:rsidRPr="002D2BA8" w:rsidRDefault="00B5641D" w:rsidP="00DB6FE4">
      <w:pPr>
        <w:rPr>
          <w:rFonts w:ascii="Arial" w:hAnsi="Arial" w:cs="Arial"/>
          <w:sz w:val="20"/>
          <w:szCs w:val="20"/>
        </w:rPr>
      </w:pPr>
    </w:p>
    <w:p w14:paraId="161D6D36" w14:textId="332AE513" w:rsidR="00220815" w:rsidRPr="002D2BA8" w:rsidRDefault="00220815" w:rsidP="00DB6FE4">
      <w:pPr>
        <w:jc w:val="both"/>
        <w:outlineLvl w:val="0"/>
        <w:rPr>
          <w:rFonts w:ascii="Arial" w:hAnsi="Arial" w:cs="Arial"/>
          <w:sz w:val="20"/>
          <w:szCs w:val="20"/>
        </w:rPr>
      </w:pPr>
      <w:r w:rsidRPr="002D2BA8">
        <w:rPr>
          <w:rFonts w:ascii="Arial" w:hAnsi="Arial" w:cs="Arial"/>
          <w:sz w:val="20"/>
          <w:szCs w:val="20"/>
        </w:rPr>
        <w:t xml:space="preserve">Dipl.-Ing. Sabrina Catrin </w:t>
      </w:r>
      <w:r w:rsidR="004D3E5A" w:rsidRPr="002D2BA8">
        <w:rPr>
          <w:rFonts w:ascii="Arial" w:hAnsi="Arial" w:cs="Arial"/>
          <w:sz w:val="20"/>
          <w:szCs w:val="20"/>
        </w:rPr>
        <w:t>Dittmann</w:t>
      </w:r>
    </w:p>
    <w:p w14:paraId="01F36572" w14:textId="77777777" w:rsidR="00220815" w:rsidRPr="002D2BA8" w:rsidRDefault="00220815" w:rsidP="00DB6FE4">
      <w:pPr>
        <w:jc w:val="both"/>
        <w:rPr>
          <w:rFonts w:ascii="Arial" w:hAnsi="Arial" w:cs="Arial"/>
          <w:sz w:val="20"/>
          <w:szCs w:val="20"/>
        </w:rPr>
      </w:pPr>
      <w:r w:rsidRPr="002D2BA8">
        <w:rPr>
          <w:rFonts w:ascii="Arial" w:hAnsi="Arial" w:cs="Arial"/>
          <w:sz w:val="20"/>
          <w:szCs w:val="20"/>
        </w:rPr>
        <w:t>Lichtplanung &amp; Marketing</w:t>
      </w:r>
    </w:p>
    <w:p w14:paraId="65B3E2C2" w14:textId="77777777" w:rsidR="00402FC4" w:rsidRPr="002D2BA8" w:rsidRDefault="00402FC4" w:rsidP="00402FC4">
      <w:pPr>
        <w:jc w:val="both"/>
        <w:rPr>
          <w:rFonts w:ascii="Arial" w:hAnsi="Arial" w:cs="Arial"/>
          <w:sz w:val="20"/>
          <w:szCs w:val="20"/>
        </w:rPr>
      </w:pPr>
      <w:r w:rsidRPr="002D2BA8">
        <w:rPr>
          <w:rFonts w:ascii="Arial" w:hAnsi="Arial" w:cs="Arial"/>
          <w:sz w:val="20"/>
          <w:szCs w:val="20"/>
        </w:rPr>
        <w:t>Linzer Str. 9a</w:t>
      </w:r>
    </w:p>
    <w:p w14:paraId="410F20EA" w14:textId="77777777" w:rsidR="00402FC4" w:rsidRPr="002D2BA8" w:rsidRDefault="00402FC4" w:rsidP="00402FC4">
      <w:pPr>
        <w:jc w:val="both"/>
        <w:rPr>
          <w:rFonts w:ascii="Arial" w:hAnsi="Arial" w:cs="Arial"/>
          <w:sz w:val="20"/>
          <w:szCs w:val="20"/>
        </w:rPr>
      </w:pPr>
      <w:r w:rsidRPr="002D2BA8">
        <w:rPr>
          <w:rFonts w:ascii="Arial" w:hAnsi="Arial" w:cs="Arial"/>
          <w:sz w:val="20"/>
          <w:szCs w:val="20"/>
        </w:rPr>
        <w:t>28359 Bremen</w:t>
      </w:r>
    </w:p>
    <w:p w14:paraId="6146AAB8" w14:textId="77777777" w:rsidR="00220815" w:rsidRPr="002D2BA8" w:rsidRDefault="00220815" w:rsidP="008B220B">
      <w:pPr>
        <w:jc w:val="both"/>
        <w:rPr>
          <w:rFonts w:ascii="Arial" w:hAnsi="Arial" w:cs="Arial"/>
          <w:sz w:val="20"/>
          <w:szCs w:val="20"/>
        </w:rPr>
      </w:pPr>
      <w:r w:rsidRPr="002D2BA8">
        <w:rPr>
          <w:rFonts w:ascii="Arial" w:hAnsi="Arial" w:cs="Arial"/>
          <w:sz w:val="20"/>
          <w:szCs w:val="20"/>
        </w:rPr>
        <w:t>Tel.: +49 421 485 70-71</w:t>
      </w:r>
    </w:p>
    <w:p w14:paraId="5F25CFD8" w14:textId="425CF9FE" w:rsidR="00220815" w:rsidRPr="002D2BA8" w:rsidRDefault="00220815" w:rsidP="00C6336A">
      <w:pPr>
        <w:jc w:val="both"/>
        <w:outlineLvl w:val="0"/>
        <w:rPr>
          <w:rFonts w:ascii="Arial" w:hAnsi="Arial" w:cs="Arial"/>
          <w:sz w:val="20"/>
          <w:szCs w:val="20"/>
        </w:rPr>
      </w:pPr>
      <w:r w:rsidRPr="002D2BA8">
        <w:rPr>
          <w:rFonts w:ascii="Arial" w:hAnsi="Arial" w:cs="Arial"/>
          <w:sz w:val="20"/>
          <w:szCs w:val="20"/>
        </w:rPr>
        <w:t xml:space="preserve">E-Mail: </w:t>
      </w:r>
      <w:hyperlink r:id="rId13" w:history="1">
        <w:r w:rsidR="004D3E5A" w:rsidRPr="002D2BA8">
          <w:rPr>
            <w:rStyle w:val="Hyperlink"/>
            <w:rFonts w:ascii="Arial" w:hAnsi="Arial" w:cs="Arial"/>
            <w:sz w:val="20"/>
            <w:szCs w:val="20"/>
          </w:rPr>
          <w:t>sabrina.dittmann@glamox.com</w:t>
        </w:r>
      </w:hyperlink>
    </w:p>
    <w:p w14:paraId="48A36982" w14:textId="77777777" w:rsidR="00220815" w:rsidRPr="002D2BA8" w:rsidRDefault="00220815" w:rsidP="008B220B">
      <w:pPr>
        <w:jc w:val="both"/>
        <w:rPr>
          <w:rFonts w:ascii="Arial" w:hAnsi="Arial" w:cs="Arial"/>
          <w:sz w:val="20"/>
          <w:szCs w:val="20"/>
        </w:rPr>
      </w:pPr>
    </w:p>
    <w:p w14:paraId="40138A7A" w14:textId="77777777" w:rsidR="00220815" w:rsidRPr="002D2BA8" w:rsidRDefault="00220815" w:rsidP="00C6336A">
      <w:pPr>
        <w:jc w:val="both"/>
        <w:outlineLvl w:val="0"/>
        <w:rPr>
          <w:rFonts w:ascii="Arial" w:hAnsi="Arial" w:cs="Arial"/>
          <w:b/>
          <w:sz w:val="20"/>
          <w:szCs w:val="20"/>
        </w:rPr>
      </w:pPr>
      <w:r w:rsidRPr="002D2BA8">
        <w:rPr>
          <w:rFonts w:ascii="Arial" w:hAnsi="Arial" w:cs="Arial"/>
          <w:b/>
          <w:sz w:val="20"/>
          <w:szCs w:val="20"/>
        </w:rPr>
        <w:t>Hauptsitz Glamox GmbH</w:t>
      </w:r>
    </w:p>
    <w:p w14:paraId="48B43386" w14:textId="77777777" w:rsidR="00220815" w:rsidRPr="002D2BA8" w:rsidRDefault="00220815" w:rsidP="00C6336A">
      <w:pPr>
        <w:jc w:val="both"/>
        <w:outlineLvl w:val="0"/>
        <w:rPr>
          <w:rFonts w:ascii="Arial" w:hAnsi="Arial" w:cs="Arial"/>
          <w:sz w:val="20"/>
          <w:szCs w:val="20"/>
        </w:rPr>
      </w:pPr>
      <w:r w:rsidRPr="002D2BA8">
        <w:rPr>
          <w:rFonts w:ascii="Arial" w:hAnsi="Arial" w:cs="Arial"/>
          <w:sz w:val="20"/>
          <w:szCs w:val="20"/>
        </w:rPr>
        <w:t>Daimlerring 25</w:t>
      </w:r>
    </w:p>
    <w:p w14:paraId="44298747" w14:textId="77777777" w:rsidR="00220815" w:rsidRPr="002D2BA8" w:rsidRDefault="00220815" w:rsidP="008B220B">
      <w:pPr>
        <w:jc w:val="both"/>
        <w:rPr>
          <w:rFonts w:ascii="Arial" w:hAnsi="Arial" w:cs="Arial"/>
          <w:sz w:val="20"/>
          <w:szCs w:val="20"/>
        </w:rPr>
      </w:pPr>
      <w:r w:rsidRPr="002D2BA8">
        <w:rPr>
          <w:rFonts w:ascii="Arial" w:hAnsi="Arial" w:cs="Arial"/>
          <w:sz w:val="20"/>
          <w:szCs w:val="20"/>
        </w:rPr>
        <w:t>31135 Hildesheim</w:t>
      </w:r>
    </w:p>
    <w:p w14:paraId="08378257" w14:textId="77777777" w:rsidR="00220815" w:rsidRPr="002D2BA8" w:rsidRDefault="00220815" w:rsidP="008B220B">
      <w:pPr>
        <w:jc w:val="both"/>
        <w:rPr>
          <w:rFonts w:ascii="Arial" w:hAnsi="Arial" w:cs="Arial"/>
          <w:sz w:val="20"/>
          <w:szCs w:val="20"/>
        </w:rPr>
      </w:pPr>
      <w:r w:rsidRPr="002D2BA8">
        <w:rPr>
          <w:rFonts w:ascii="Arial" w:hAnsi="Arial" w:cs="Arial"/>
          <w:sz w:val="20"/>
          <w:szCs w:val="20"/>
        </w:rPr>
        <w:t>Tel.: +49 5121 7060-0</w:t>
      </w:r>
    </w:p>
    <w:p w14:paraId="3511AF41" w14:textId="77777777" w:rsidR="00220815" w:rsidRPr="002D2BA8" w:rsidRDefault="00220815" w:rsidP="008B220B">
      <w:pPr>
        <w:jc w:val="both"/>
        <w:rPr>
          <w:rFonts w:ascii="Arial" w:hAnsi="Arial" w:cs="Arial"/>
          <w:sz w:val="20"/>
          <w:szCs w:val="20"/>
        </w:rPr>
      </w:pPr>
    </w:p>
    <w:p w14:paraId="027D25BC" w14:textId="77777777" w:rsidR="00220815" w:rsidRPr="002D2BA8" w:rsidRDefault="00220815" w:rsidP="00C6336A">
      <w:pPr>
        <w:jc w:val="both"/>
        <w:outlineLvl w:val="0"/>
        <w:rPr>
          <w:rFonts w:ascii="Arial" w:hAnsi="Arial" w:cs="Arial"/>
          <w:b/>
          <w:sz w:val="20"/>
          <w:szCs w:val="20"/>
        </w:rPr>
      </w:pPr>
      <w:r w:rsidRPr="002D2BA8">
        <w:rPr>
          <w:rFonts w:ascii="Arial" w:hAnsi="Arial" w:cs="Arial"/>
          <w:b/>
          <w:sz w:val="20"/>
          <w:szCs w:val="20"/>
        </w:rPr>
        <w:t xml:space="preserve">PR-Kontakt </w:t>
      </w:r>
    </w:p>
    <w:p w14:paraId="161D5DF6" w14:textId="77777777" w:rsidR="00220815" w:rsidRPr="002D2BA8" w:rsidRDefault="0079624F" w:rsidP="00C6336A">
      <w:pPr>
        <w:jc w:val="both"/>
        <w:outlineLvl w:val="0"/>
        <w:rPr>
          <w:rFonts w:ascii="Arial" w:hAnsi="Arial" w:cs="Arial"/>
          <w:b/>
          <w:sz w:val="20"/>
          <w:szCs w:val="20"/>
        </w:rPr>
      </w:pPr>
      <w:r w:rsidRPr="002D2BA8">
        <w:rPr>
          <w:rFonts w:ascii="Arial" w:hAnsi="Arial" w:cs="Arial"/>
          <w:b/>
          <w:sz w:val="20"/>
          <w:szCs w:val="20"/>
        </w:rPr>
        <w:t>Profil Marketing</w:t>
      </w:r>
    </w:p>
    <w:p w14:paraId="7FAA76D7" w14:textId="77777777" w:rsidR="00220815" w:rsidRPr="002D2BA8" w:rsidRDefault="00220815" w:rsidP="008B220B">
      <w:pPr>
        <w:jc w:val="both"/>
        <w:rPr>
          <w:rFonts w:ascii="Arial" w:hAnsi="Arial" w:cs="Arial"/>
          <w:sz w:val="20"/>
          <w:szCs w:val="20"/>
        </w:rPr>
      </w:pPr>
    </w:p>
    <w:p w14:paraId="499E0A18" w14:textId="77777777" w:rsidR="00220815" w:rsidRPr="005C23C0" w:rsidRDefault="0079624F" w:rsidP="00C6336A">
      <w:pPr>
        <w:jc w:val="both"/>
        <w:outlineLvl w:val="0"/>
        <w:rPr>
          <w:rFonts w:ascii="Arial" w:hAnsi="Arial" w:cs="Arial"/>
          <w:sz w:val="20"/>
          <w:szCs w:val="20"/>
        </w:rPr>
      </w:pPr>
      <w:r w:rsidRPr="005C23C0">
        <w:rPr>
          <w:rFonts w:ascii="Arial" w:hAnsi="Arial" w:cs="Arial"/>
          <w:sz w:val="20"/>
          <w:szCs w:val="20"/>
        </w:rPr>
        <w:t>Stefan Winter</w:t>
      </w:r>
    </w:p>
    <w:p w14:paraId="4EF61B73" w14:textId="77777777" w:rsidR="00220815" w:rsidRPr="002D2BA8" w:rsidRDefault="0079624F" w:rsidP="008B220B">
      <w:pPr>
        <w:jc w:val="both"/>
        <w:rPr>
          <w:rFonts w:ascii="Arial" w:hAnsi="Arial" w:cs="Arial"/>
          <w:sz w:val="20"/>
          <w:szCs w:val="20"/>
          <w:lang w:val="en-US"/>
        </w:rPr>
      </w:pPr>
      <w:r w:rsidRPr="002D2BA8">
        <w:rPr>
          <w:rFonts w:ascii="Arial" w:hAnsi="Arial" w:cs="Arial"/>
          <w:sz w:val="20"/>
          <w:szCs w:val="20"/>
          <w:lang w:val="en-US"/>
        </w:rPr>
        <w:t>Public Relations</w:t>
      </w:r>
    </w:p>
    <w:p w14:paraId="5287F7B9" w14:textId="77777777" w:rsidR="00220815" w:rsidRPr="002D2BA8" w:rsidRDefault="00220815" w:rsidP="008B220B">
      <w:pPr>
        <w:jc w:val="both"/>
        <w:rPr>
          <w:rFonts w:ascii="Arial" w:hAnsi="Arial" w:cs="Arial"/>
          <w:sz w:val="20"/>
          <w:szCs w:val="20"/>
          <w:lang w:val="en-US"/>
        </w:rPr>
      </w:pPr>
      <w:proofErr w:type="spellStart"/>
      <w:r w:rsidRPr="002D2BA8">
        <w:rPr>
          <w:rFonts w:ascii="Arial" w:hAnsi="Arial" w:cs="Arial"/>
          <w:sz w:val="20"/>
          <w:szCs w:val="20"/>
          <w:lang w:val="en-US"/>
        </w:rPr>
        <w:t>Profil</w:t>
      </w:r>
      <w:proofErr w:type="spellEnd"/>
      <w:r w:rsidRPr="002D2BA8">
        <w:rPr>
          <w:rFonts w:ascii="Arial" w:hAnsi="Arial" w:cs="Arial"/>
          <w:sz w:val="20"/>
          <w:szCs w:val="20"/>
          <w:lang w:val="en-US"/>
        </w:rPr>
        <w:t xml:space="preserve"> Marketing OHG</w:t>
      </w:r>
    </w:p>
    <w:p w14:paraId="45375218" w14:textId="77777777" w:rsidR="00220815" w:rsidRPr="002D2BA8" w:rsidRDefault="00220815" w:rsidP="008B220B">
      <w:pPr>
        <w:jc w:val="both"/>
        <w:rPr>
          <w:rFonts w:ascii="Arial" w:hAnsi="Arial" w:cs="Arial"/>
          <w:sz w:val="20"/>
          <w:szCs w:val="20"/>
        </w:rPr>
      </w:pPr>
      <w:proofErr w:type="spellStart"/>
      <w:r w:rsidRPr="005C23C0">
        <w:rPr>
          <w:rFonts w:ascii="Arial" w:hAnsi="Arial" w:cs="Arial"/>
          <w:sz w:val="20"/>
          <w:szCs w:val="20"/>
          <w:lang w:val="en-US"/>
        </w:rPr>
        <w:t>Humboldtstr</w:t>
      </w:r>
      <w:proofErr w:type="spellEnd"/>
      <w:r w:rsidRPr="005C23C0">
        <w:rPr>
          <w:rFonts w:ascii="Arial" w:hAnsi="Arial" w:cs="Arial"/>
          <w:sz w:val="20"/>
          <w:szCs w:val="20"/>
          <w:lang w:val="en-US"/>
        </w:rPr>
        <w:t xml:space="preserve">. </w:t>
      </w:r>
      <w:r w:rsidRPr="002D2BA8">
        <w:rPr>
          <w:rFonts w:ascii="Arial" w:hAnsi="Arial" w:cs="Arial"/>
          <w:sz w:val="20"/>
          <w:szCs w:val="20"/>
        </w:rPr>
        <w:t>21</w:t>
      </w:r>
    </w:p>
    <w:p w14:paraId="76552D0B" w14:textId="77777777" w:rsidR="00220815" w:rsidRPr="002D2BA8" w:rsidRDefault="00220815" w:rsidP="008B220B">
      <w:pPr>
        <w:jc w:val="both"/>
        <w:rPr>
          <w:rFonts w:ascii="Arial" w:hAnsi="Arial" w:cs="Arial"/>
          <w:sz w:val="20"/>
          <w:szCs w:val="20"/>
        </w:rPr>
      </w:pPr>
      <w:r w:rsidRPr="002D2BA8">
        <w:rPr>
          <w:rFonts w:ascii="Arial" w:hAnsi="Arial" w:cs="Arial"/>
          <w:sz w:val="20"/>
          <w:szCs w:val="20"/>
        </w:rPr>
        <w:t>38106 Braunschweig</w:t>
      </w:r>
    </w:p>
    <w:p w14:paraId="3CAE0664" w14:textId="7A9341E5" w:rsidR="00220815" w:rsidRPr="002D2BA8" w:rsidRDefault="00220815" w:rsidP="008B220B">
      <w:pPr>
        <w:jc w:val="both"/>
        <w:rPr>
          <w:rFonts w:ascii="Arial" w:hAnsi="Arial" w:cs="Arial"/>
          <w:sz w:val="20"/>
          <w:szCs w:val="20"/>
        </w:rPr>
      </w:pPr>
      <w:r w:rsidRPr="002D2BA8">
        <w:rPr>
          <w:rFonts w:ascii="Arial" w:hAnsi="Arial" w:cs="Arial"/>
          <w:sz w:val="20"/>
          <w:szCs w:val="20"/>
        </w:rPr>
        <w:t>Tel.: +49 531 387 33</w:t>
      </w:r>
      <w:r w:rsidR="002D2BA8">
        <w:rPr>
          <w:rFonts w:ascii="Arial" w:hAnsi="Arial" w:cs="Arial"/>
          <w:sz w:val="20"/>
          <w:szCs w:val="20"/>
        </w:rPr>
        <w:t>-</w:t>
      </w:r>
      <w:r w:rsidRPr="002D2BA8">
        <w:rPr>
          <w:rFonts w:ascii="Arial" w:hAnsi="Arial" w:cs="Arial"/>
          <w:sz w:val="20"/>
          <w:szCs w:val="20"/>
        </w:rPr>
        <w:t>1</w:t>
      </w:r>
      <w:r w:rsidR="00264268" w:rsidRPr="002D2BA8">
        <w:rPr>
          <w:rFonts w:ascii="Arial" w:hAnsi="Arial" w:cs="Arial"/>
          <w:sz w:val="20"/>
          <w:szCs w:val="20"/>
        </w:rPr>
        <w:t>9</w:t>
      </w:r>
    </w:p>
    <w:p w14:paraId="7B380CDB" w14:textId="77777777" w:rsidR="00220815" w:rsidRPr="002D2BA8" w:rsidRDefault="00220815" w:rsidP="00C6336A">
      <w:pPr>
        <w:jc w:val="both"/>
        <w:outlineLvl w:val="0"/>
        <w:rPr>
          <w:rFonts w:ascii="Arial" w:hAnsi="Arial" w:cs="Arial"/>
          <w:sz w:val="20"/>
          <w:szCs w:val="20"/>
        </w:rPr>
      </w:pPr>
      <w:r w:rsidRPr="002D2BA8">
        <w:rPr>
          <w:rFonts w:ascii="Arial" w:hAnsi="Arial" w:cs="Arial"/>
          <w:sz w:val="20"/>
          <w:szCs w:val="20"/>
        </w:rPr>
        <w:t xml:space="preserve">E-Mail: </w:t>
      </w:r>
      <w:hyperlink r:id="rId14" w:history="1">
        <w:r w:rsidRPr="002D2BA8">
          <w:rPr>
            <w:rStyle w:val="Hyperlink"/>
            <w:rFonts w:ascii="Arial" w:hAnsi="Arial" w:cs="Arial"/>
            <w:sz w:val="20"/>
            <w:szCs w:val="20"/>
          </w:rPr>
          <w:t>s.winter@profil-marketing.com</w:t>
        </w:r>
      </w:hyperlink>
    </w:p>
    <w:sectPr w:rsidR="00220815" w:rsidRPr="002D2BA8" w:rsidSect="00AF106F">
      <w:pgSz w:w="12240" w:h="15840"/>
      <w:pgMar w:top="1440" w:right="1440" w:bottom="851" w:left="1440" w:header="56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9AB79" w14:textId="77777777" w:rsidR="002E4DD7" w:rsidRDefault="002E4DD7" w:rsidP="00B631F1">
      <w:r>
        <w:separator/>
      </w:r>
    </w:p>
  </w:endnote>
  <w:endnote w:type="continuationSeparator" w:id="0">
    <w:p w14:paraId="3A65E36B" w14:textId="77777777" w:rsidR="002E4DD7" w:rsidRDefault="002E4DD7" w:rsidP="00B6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4B06A" w14:textId="77777777" w:rsidR="002E4DD7" w:rsidRDefault="002E4DD7" w:rsidP="00B631F1">
      <w:r>
        <w:separator/>
      </w:r>
    </w:p>
  </w:footnote>
  <w:footnote w:type="continuationSeparator" w:id="0">
    <w:p w14:paraId="6D9B2EFA" w14:textId="77777777" w:rsidR="002E4DD7" w:rsidRDefault="002E4DD7" w:rsidP="00B63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02BF2"/>
    <w:multiLevelType w:val="hybridMultilevel"/>
    <w:tmpl w:val="EFAC454C"/>
    <w:lvl w:ilvl="0" w:tplc="2702FD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9E0206"/>
    <w:multiLevelType w:val="hybridMultilevel"/>
    <w:tmpl w:val="52225004"/>
    <w:lvl w:ilvl="0" w:tplc="EAC672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3932141">
    <w:abstractNumId w:val="0"/>
  </w:num>
  <w:num w:numId="2" w16cid:durableId="17469984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A35"/>
    <w:rsid w:val="00000A24"/>
    <w:rsid w:val="00004B62"/>
    <w:rsid w:val="00017A4A"/>
    <w:rsid w:val="00020ED6"/>
    <w:rsid w:val="0002726E"/>
    <w:rsid w:val="00030591"/>
    <w:rsid w:val="00032944"/>
    <w:rsid w:val="00036679"/>
    <w:rsid w:val="00037EAA"/>
    <w:rsid w:val="000411D4"/>
    <w:rsid w:val="000424EC"/>
    <w:rsid w:val="00045966"/>
    <w:rsid w:val="000464B6"/>
    <w:rsid w:val="000502F2"/>
    <w:rsid w:val="00054935"/>
    <w:rsid w:val="0005603A"/>
    <w:rsid w:val="00065A37"/>
    <w:rsid w:val="00066FAB"/>
    <w:rsid w:val="00080743"/>
    <w:rsid w:val="0008106E"/>
    <w:rsid w:val="00086AF1"/>
    <w:rsid w:val="0009353B"/>
    <w:rsid w:val="00096D6C"/>
    <w:rsid w:val="00097D1A"/>
    <w:rsid w:val="000A1489"/>
    <w:rsid w:val="000A4C16"/>
    <w:rsid w:val="000A52C2"/>
    <w:rsid w:val="000A5AF4"/>
    <w:rsid w:val="000A6E81"/>
    <w:rsid w:val="000B2E19"/>
    <w:rsid w:val="000B408D"/>
    <w:rsid w:val="000C145C"/>
    <w:rsid w:val="000C38F5"/>
    <w:rsid w:val="000C39B8"/>
    <w:rsid w:val="000C681A"/>
    <w:rsid w:val="000C7583"/>
    <w:rsid w:val="000D0E38"/>
    <w:rsid w:val="000D1065"/>
    <w:rsid w:val="000D2DCC"/>
    <w:rsid w:val="000D2E13"/>
    <w:rsid w:val="000E319C"/>
    <w:rsid w:val="000E3B53"/>
    <w:rsid w:val="000E5B93"/>
    <w:rsid w:val="000E5D07"/>
    <w:rsid w:val="000F1975"/>
    <w:rsid w:val="000F6147"/>
    <w:rsid w:val="000F6337"/>
    <w:rsid w:val="00104D9B"/>
    <w:rsid w:val="00107B05"/>
    <w:rsid w:val="00110202"/>
    <w:rsid w:val="0011331B"/>
    <w:rsid w:val="00116426"/>
    <w:rsid w:val="00121796"/>
    <w:rsid w:val="00123E9F"/>
    <w:rsid w:val="00124123"/>
    <w:rsid w:val="00124243"/>
    <w:rsid w:val="00136351"/>
    <w:rsid w:val="001375DC"/>
    <w:rsid w:val="00137EEE"/>
    <w:rsid w:val="00140A84"/>
    <w:rsid w:val="00141C63"/>
    <w:rsid w:val="00144B93"/>
    <w:rsid w:val="00145345"/>
    <w:rsid w:val="001544AB"/>
    <w:rsid w:val="00162219"/>
    <w:rsid w:val="00162CDF"/>
    <w:rsid w:val="00172D55"/>
    <w:rsid w:val="001763FD"/>
    <w:rsid w:val="00180235"/>
    <w:rsid w:val="00183776"/>
    <w:rsid w:val="0018541C"/>
    <w:rsid w:val="00186072"/>
    <w:rsid w:val="0019184D"/>
    <w:rsid w:val="0019475B"/>
    <w:rsid w:val="00195ACF"/>
    <w:rsid w:val="001A1087"/>
    <w:rsid w:val="001A2A5B"/>
    <w:rsid w:val="001A4640"/>
    <w:rsid w:val="001B055B"/>
    <w:rsid w:val="001B096C"/>
    <w:rsid w:val="001B14F4"/>
    <w:rsid w:val="001B1DD6"/>
    <w:rsid w:val="001B6120"/>
    <w:rsid w:val="001C1253"/>
    <w:rsid w:val="001C1A3F"/>
    <w:rsid w:val="001C2009"/>
    <w:rsid w:val="001C256D"/>
    <w:rsid w:val="001C42C9"/>
    <w:rsid w:val="001C4CC3"/>
    <w:rsid w:val="001C509A"/>
    <w:rsid w:val="001D183D"/>
    <w:rsid w:val="001D2F80"/>
    <w:rsid w:val="001D7B6F"/>
    <w:rsid w:val="001E1E5B"/>
    <w:rsid w:val="001E60D3"/>
    <w:rsid w:val="001F0BE8"/>
    <w:rsid w:val="00200853"/>
    <w:rsid w:val="002064EE"/>
    <w:rsid w:val="00211256"/>
    <w:rsid w:val="00214484"/>
    <w:rsid w:val="00217113"/>
    <w:rsid w:val="00220815"/>
    <w:rsid w:val="00221321"/>
    <w:rsid w:val="002222AE"/>
    <w:rsid w:val="0022410C"/>
    <w:rsid w:val="002257B8"/>
    <w:rsid w:val="00230F86"/>
    <w:rsid w:val="00233BDC"/>
    <w:rsid w:val="00233FE9"/>
    <w:rsid w:val="002343BF"/>
    <w:rsid w:val="002353F6"/>
    <w:rsid w:val="00235925"/>
    <w:rsid w:val="002422B3"/>
    <w:rsid w:val="0024731B"/>
    <w:rsid w:val="00247DC9"/>
    <w:rsid w:val="00250D2A"/>
    <w:rsid w:val="002546B0"/>
    <w:rsid w:val="002551BB"/>
    <w:rsid w:val="00255762"/>
    <w:rsid w:val="00256D57"/>
    <w:rsid w:val="002575E1"/>
    <w:rsid w:val="0026363A"/>
    <w:rsid w:val="00264268"/>
    <w:rsid w:val="00264960"/>
    <w:rsid w:val="002670F6"/>
    <w:rsid w:val="002702AA"/>
    <w:rsid w:val="00272576"/>
    <w:rsid w:val="0027265B"/>
    <w:rsid w:val="00273C48"/>
    <w:rsid w:val="0027470B"/>
    <w:rsid w:val="002761CF"/>
    <w:rsid w:val="00277BD7"/>
    <w:rsid w:val="00280B61"/>
    <w:rsid w:val="00281E91"/>
    <w:rsid w:val="002837D4"/>
    <w:rsid w:val="00286BBE"/>
    <w:rsid w:val="00291A1A"/>
    <w:rsid w:val="00294039"/>
    <w:rsid w:val="002A3D5D"/>
    <w:rsid w:val="002B057E"/>
    <w:rsid w:val="002B7654"/>
    <w:rsid w:val="002C4DBB"/>
    <w:rsid w:val="002C6DDB"/>
    <w:rsid w:val="002C77E5"/>
    <w:rsid w:val="002C7F07"/>
    <w:rsid w:val="002D0564"/>
    <w:rsid w:val="002D2BA8"/>
    <w:rsid w:val="002D3AF3"/>
    <w:rsid w:val="002E4268"/>
    <w:rsid w:val="002E4DD7"/>
    <w:rsid w:val="002E5686"/>
    <w:rsid w:val="002F5416"/>
    <w:rsid w:val="00300D24"/>
    <w:rsid w:val="003035FE"/>
    <w:rsid w:val="00306C13"/>
    <w:rsid w:val="00310838"/>
    <w:rsid w:val="00312207"/>
    <w:rsid w:val="00312D83"/>
    <w:rsid w:val="003167DC"/>
    <w:rsid w:val="003174FE"/>
    <w:rsid w:val="00323808"/>
    <w:rsid w:val="0032599C"/>
    <w:rsid w:val="00333959"/>
    <w:rsid w:val="00343DFD"/>
    <w:rsid w:val="003443E4"/>
    <w:rsid w:val="0034453E"/>
    <w:rsid w:val="0034772B"/>
    <w:rsid w:val="0035539D"/>
    <w:rsid w:val="00356CD4"/>
    <w:rsid w:val="0036270D"/>
    <w:rsid w:val="00363BF6"/>
    <w:rsid w:val="00376354"/>
    <w:rsid w:val="003763F3"/>
    <w:rsid w:val="00377F05"/>
    <w:rsid w:val="003802AD"/>
    <w:rsid w:val="00382048"/>
    <w:rsid w:val="00382EE5"/>
    <w:rsid w:val="003905D0"/>
    <w:rsid w:val="00391597"/>
    <w:rsid w:val="00394938"/>
    <w:rsid w:val="00395646"/>
    <w:rsid w:val="003956B7"/>
    <w:rsid w:val="003A7667"/>
    <w:rsid w:val="003B7BFF"/>
    <w:rsid w:val="003C0228"/>
    <w:rsid w:val="003C0B2F"/>
    <w:rsid w:val="003C0E4F"/>
    <w:rsid w:val="003C19B4"/>
    <w:rsid w:val="003C4559"/>
    <w:rsid w:val="003D0391"/>
    <w:rsid w:val="003D13D1"/>
    <w:rsid w:val="003D26B0"/>
    <w:rsid w:val="003D4840"/>
    <w:rsid w:val="003D6E51"/>
    <w:rsid w:val="003D759F"/>
    <w:rsid w:val="003E0461"/>
    <w:rsid w:val="003E5144"/>
    <w:rsid w:val="003F6513"/>
    <w:rsid w:val="003F7293"/>
    <w:rsid w:val="003F7544"/>
    <w:rsid w:val="00402FC4"/>
    <w:rsid w:val="004055D7"/>
    <w:rsid w:val="004065AE"/>
    <w:rsid w:val="00406BFE"/>
    <w:rsid w:val="00411009"/>
    <w:rsid w:val="0041235D"/>
    <w:rsid w:val="00414818"/>
    <w:rsid w:val="00416508"/>
    <w:rsid w:val="004266F3"/>
    <w:rsid w:val="00426993"/>
    <w:rsid w:val="004312B2"/>
    <w:rsid w:val="00431CB6"/>
    <w:rsid w:val="0043241A"/>
    <w:rsid w:val="00437791"/>
    <w:rsid w:val="00437AB8"/>
    <w:rsid w:val="00442ACB"/>
    <w:rsid w:val="00443771"/>
    <w:rsid w:val="004458A5"/>
    <w:rsid w:val="00451609"/>
    <w:rsid w:val="00451F43"/>
    <w:rsid w:val="00457A9E"/>
    <w:rsid w:val="00457B32"/>
    <w:rsid w:val="00463AC4"/>
    <w:rsid w:val="004644D4"/>
    <w:rsid w:val="00466F2D"/>
    <w:rsid w:val="00467CCE"/>
    <w:rsid w:val="00470DDE"/>
    <w:rsid w:val="00473530"/>
    <w:rsid w:val="004751ED"/>
    <w:rsid w:val="00476102"/>
    <w:rsid w:val="00476658"/>
    <w:rsid w:val="004848DC"/>
    <w:rsid w:val="00486C46"/>
    <w:rsid w:val="0049231B"/>
    <w:rsid w:val="00492810"/>
    <w:rsid w:val="00492855"/>
    <w:rsid w:val="004942DC"/>
    <w:rsid w:val="00494BB4"/>
    <w:rsid w:val="00497230"/>
    <w:rsid w:val="004A1379"/>
    <w:rsid w:val="004A2710"/>
    <w:rsid w:val="004A629B"/>
    <w:rsid w:val="004B1C72"/>
    <w:rsid w:val="004B35C6"/>
    <w:rsid w:val="004B3A58"/>
    <w:rsid w:val="004C2670"/>
    <w:rsid w:val="004C3F0B"/>
    <w:rsid w:val="004C436E"/>
    <w:rsid w:val="004C5D49"/>
    <w:rsid w:val="004D3E5A"/>
    <w:rsid w:val="004E1EBB"/>
    <w:rsid w:val="004E3B53"/>
    <w:rsid w:val="004E77E9"/>
    <w:rsid w:val="004F58E4"/>
    <w:rsid w:val="004F78DB"/>
    <w:rsid w:val="00505ED4"/>
    <w:rsid w:val="005142E0"/>
    <w:rsid w:val="0051645E"/>
    <w:rsid w:val="0052090F"/>
    <w:rsid w:val="005234DB"/>
    <w:rsid w:val="0052387A"/>
    <w:rsid w:val="00524A3B"/>
    <w:rsid w:val="00525053"/>
    <w:rsid w:val="005251F5"/>
    <w:rsid w:val="005302E2"/>
    <w:rsid w:val="00531601"/>
    <w:rsid w:val="005320D3"/>
    <w:rsid w:val="0053382B"/>
    <w:rsid w:val="0053785F"/>
    <w:rsid w:val="00547670"/>
    <w:rsid w:val="00547F56"/>
    <w:rsid w:val="005509FE"/>
    <w:rsid w:val="00550E70"/>
    <w:rsid w:val="00552667"/>
    <w:rsid w:val="0055629C"/>
    <w:rsid w:val="00557D39"/>
    <w:rsid w:val="0056013B"/>
    <w:rsid w:val="00562598"/>
    <w:rsid w:val="005643DE"/>
    <w:rsid w:val="005650D7"/>
    <w:rsid w:val="00571C4E"/>
    <w:rsid w:val="0057519F"/>
    <w:rsid w:val="0057526C"/>
    <w:rsid w:val="00575EF4"/>
    <w:rsid w:val="005A0184"/>
    <w:rsid w:val="005A0D4D"/>
    <w:rsid w:val="005A243C"/>
    <w:rsid w:val="005A5967"/>
    <w:rsid w:val="005A76C0"/>
    <w:rsid w:val="005B206F"/>
    <w:rsid w:val="005B2AEE"/>
    <w:rsid w:val="005B53F4"/>
    <w:rsid w:val="005B62F0"/>
    <w:rsid w:val="005C1315"/>
    <w:rsid w:val="005C1AD5"/>
    <w:rsid w:val="005C23C0"/>
    <w:rsid w:val="005C34EE"/>
    <w:rsid w:val="005C3CBA"/>
    <w:rsid w:val="005D26C8"/>
    <w:rsid w:val="005D4EAC"/>
    <w:rsid w:val="005D69C5"/>
    <w:rsid w:val="005D7611"/>
    <w:rsid w:val="005E31C1"/>
    <w:rsid w:val="005E38B5"/>
    <w:rsid w:val="005E4D81"/>
    <w:rsid w:val="005E5DA1"/>
    <w:rsid w:val="0060058D"/>
    <w:rsid w:val="00601FF6"/>
    <w:rsid w:val="00602C0C"/>
    <w:rsid w:val="00602FA7"/>
    <w:rsid w:val="00607845"/>
    <w:rsid w:val="00610BC9"/>
    <w:rsid w:val="00611C7C"/>
    <w:rsid w:val="00614394"/>
    <w:rsid w:val="00617D95"/>
    <w:rsid w:val="00622223"/>
    <w:rsid w:val="006242B6"/>
    <w:rsid w:val="00625F24"/>
    <w:rsid w:val="0063039D"/>
    <w:rsid w:val="006319F2"/>
    <w:rsid w:val="00633997"/>
    <w:rsid w:val="00634324"/>
    <w:rsid w:val="00636DB2"/>
    <w:rsid w:val="00637FA9"/>
    <w:rsid w:val="006421E6"/>
    <w:rsid w:val="00642B15"/>
    <w:rsid w:val="006436A5"/>
    <w:rsid w:val="006452B1"/>
    <w:rsid w:val="00656FBB"/>
    <w:rsid w:val="00663761"/>
    <w:rsid w:val="0067257C"/>
    <w:rsid w:val="00673904"/>
    <w:rsid w:val="00674963"/>
    <w:rsid w:val="00674B07"/>
    <w:rsid w:val="0067724F"/>
    <w:rsid w:val="00682350"/>
    <w:rsid w:val="00683D51"/>
    <w:rsid w:val="00686711"/>
    <w:rsid w:val="0069078B"/>
    <w:rsid w:val="00695082"/>
    <w:rsid w:val="006A0AD5"/>
    <w:rsid w:val="006A3BB7"/>
    <w:rsid w:val="006A6B77"/>
    <w:rsid w:val="006B0276"/>
    <w:rsid w:val="006B0B70"/>
    <w:rsid w:val="006B43F3"/>
    <w:rsid w:val="006B5B42"/>
    <w:rsid w:val="006C018A"/>
    <w:rsid w:val="006C14EF"/>
    <w:rsid w:val="006C54B5"/>
    <w:rsid w:val="006C55DA"/>
    <w:rsid w:val="006D4264"/>
    <w:rsid w:val="006D7225"/>
    <w:rsid w:val="006E655D"/>
    <w:rsid w:val="006F0F9F"/>
    <w:rsid w:val="006F2E87"/>
    <w:rsid w:val="006F444A"/>
    <w:rsid w:val="006F475F"/>
    <w:rsid w:val="006F5E80"/>
    <w:rsid w:val="006F622A"/>
    <w:rsid w:val="006F72FE"/>
    <w:rsid w:val="00700131"/>
    <w:rsid w:val="00701E77"/>
    <w:rsid w:val="00705ACA"/>
    <w:rsid w:val="00706757"/>
    <w:rsid w:val="00715BE3"/>
    <w:rsid w:val="007166FE"/>
    <w:rsid w:val="0072257D"/>
    <w:rsid w:val="00723B96"/>
    <w:rsid w:val="007254E1"/>
    <w:rsid w:val="00731B4D"/>
    <w:rsid w:val="0073544E"/>
    <w:rsid w:val="007363B8"/>
    <w:rsid w:val="0073670E"/>
    <w:rsid w:val="00740661"/>
    <w:rsid w:val="00744CF7"/>
    <w:rsid w:val="007466F9"/>
    <w:rsid w:val="00746C44"/>
    <w:rsid w:val="007513C3"/>
    <w:rsid w:val="00752E49"/>
    <w:rsid w:val="00755840"/>
    <w:rsid w:val="00756C08"/>
    <w:rsid w:val="00760EFA"/>
    <w:rsid w:val="00761304"/>
    <w:rsid w:val="00761565"/>
    <w:rsid w:val="00764A0A"/>
    <w:rsid w:val="00767C95"/>
    <w:rsid w:val="0077004A"/>
    <w:rsid w:val="0077157A"/>
    <w:rsid w:val="00775778"/>
    <w:rsid w:val="00784300"/>
    <w:rsid w:val="007929B8"/>
    <w:rsid w:val="007936E7"/>
    <w:rsid w:val="007947B9"/>
    <w:rsid w:val="0079624F"/>
    <w:rsid w:val="007A36C6"/>
    <w:rsid w:val="007A3906"/>
    <w:rsid w:val="007A7692"/>
    <w:rsid w:val="007B060D"/>
    <w:rsid w:val="007B3393"/>
    <w:rsid w:val="007B60D8"/>
    <w:rsid w:val="007B69E5"/>
    <w:rsid w:val="007B786E"/>
    <w:rsid w:val="007C06AB"/>
    <w:rsid w:val="007C46B0"/>
    <w:rsid w:val="007C5BF1"/>
    <w:rsid w:val="007D44C6"/>
    <w:rsid w:val="007D5556"/>
    <w:rsid w:val="007D63C1"/>
    <w:rsid w:val="007D6C02"/>
    <w:rsid w:val="007D7066"/>
    <w:rsid w:val="007E0A75"/>
    <w:rsid w:val="007E42AC"/>
    <w:rsid w:val="007E69D1"/>
    <w:rsid w:val="007F41A6"/>
    <w:rsid w:val="007F63E9"/>
    <w:rsid w:val="007F665E"/>
    <w:rsid w:val="00800E1A"/>
    <w:rsid w:val="0080435B"/>
    <w:rsid w:val="00804C2E"/>
    <w:rsid w:val="00814905"/>
    <w:rsid w:val="0081539B"/>
    <w:rsid w:val="00816443"/>
    <w:rsid w:val="00816656"/>
    <w:rsid w:val="00816792"/>
    <w:rsid w:val="00823D20"/>
    <w:rsid w:val="00824389"/>
    <w:rsid w:val="0082614E"/>
    <w:rsid w:val="00826DCB"/>
    <w:rsid w:val="008379A2"/>
    <w:rsid w:val="008441B8"/>
    <w:rsid w:val="00847352"/>
    <w:rsid w:val="0085117F"/>
    <w:rsid w:val="00853897"/>
    <w:rsid w:val="0085796F"/>
    <w:rsid w:val="00857977"/>
    <w:rsid w:val="00860146"/>
    <w:rsid w:val="0086219E"/>
    <w:rsid w:val="00862215"/>
    <w:rsid w:val="00863492"/>
    <w:rsid w:val="00875B5D"/>
    <w:rsid w:val="00882515"/>
    <w:rsid w:val="00890842"/>
    <w:rsid w:val="0089141F"/>
    <w:rsid w:val="00892C2C"/>
    <w:rsid w:val="00895749"/>
    <w:rsid w:val="00896898"/>
    <w:rsid w:val="00896F6A"/>
    <w:rsid w:val="008A0073"/>
    <w:rsid w:val="008A0D33"/>
    <w:rsid w:val="008A4331"/>
    <w:rsid w:val="008A4772"/>
    <w:rsid w:val="008A4996"/>
    <w:rsid w:val="008B1EDB"/>
    <w:rsid w:val="008B220B"/>
    <w:rsid w:val="008B3887"/>
    <w:rsid w:val="008B4199"/>
    <w:rsid w:val="008B543D"/>
    <w:rsid w:val="008B5C0C"/>
    <w:rsid w:val="008B6FA3"/>
    <w:rsid w:val="008B71EA"/>
    <w:rsid w:val="008B7616"/>
    <w:rsid w:val="008C35B3"/>
    <w:rsid w:val="008D22DB"/>
    <w:rsid w:val="008D567E"/>
    <w:rsid w:val="008E029C"/>
    <w:rsid w:val="008E037F"/>
    <w:rsid w:val="008E410E"/>
    <w:rsid w:val="008E5520"/>
    <w:rsid w:val="008F74B6"/>
    <w:rsid w:val="00901E1C"/>
    <w:rsid w:val="0090241A"/>
    <w:rsid w:val="009027DD"/>
    <w:rsid w:val="00905225"/>
    <w:rsid w:val="009078A8"/>
    <w:rsid w:val="009114FC"/>
    <w:rsid w:val="009131DB"/>
    <w:rsid w:val="00914172"/>
    <w:rsid w:val="009229FB"/>
    <w:rsid w:val="00925A39"/>
    <w:rsid w:val="0092652B"/>
    <w:rsid w:val="00926EA4"/>
    <w:rsid w:val="00931F40"/>
    <w:rsid w:val="00935BFF"/>
    <w:rsid w:val="00935D25"/>
    <w:rsid w:val="00936D70"/>
    <w:rsid w:val="00936EE8"/>
    <w:rsid w:val="0094088C"/>
    <w:rsid w:val="00940919"/>
    <w:rsid w:val="00941224"/>
    <w:rsid w:val="009412A3"/>
    <w:rsid w:val="00943190"/>
    <w:rsid w:val="00943EE7"/>
    <w:rsid w:val="0094556C"/>
    <w:rsid w:val="00951C51"/>
    <w:rsid w:val="009602BE"/>
    <w:rsid w:val="00973086"/>
    <w:rsid w:val="00995070"/>
    <w:rsid w:val="00997817"/>
    <w:rsid w:val="009A2C46"/>
    <w:rsid w:val="009A439A"/>
    <w:rsid w:val="009B313F"/>
    <w:rsid w:val="009B4FC0"/>
    <w:rsid w:val="009B60F3"/>
    <w:rsid w:val="009B6ABC"/>
    <w:rsid w:val="009C05EA"/>
    <w:rsid w:val="009C1C34"/>
    <w:rsid w:val="009C2752"/>
    <w:rsid w:val="009C65F6"/>
    <w:rsid w:val="009C6D99"/>
    <w:rsid w:val="009D04D4"/>
    <w:rsid w:val="009D747B"/>
    <w:rsid w:val="009E2A6B"/>
    <w:rsid w:val="009E2AB6"/>
    <w:rsid w:val="009E2C72"/>
    <w:rsid w:val="009E4048"/>
    <w:rsid w:val="009E529F"/>
    <w:rsid w:val="009E5C30"/>
    <w:rsid w:val="009E73A5"/>
    <w:rsid w:val="009F6DCE"/>
    <w:rsid w:val="00A0261D"/>
    <w:rsid w:val="00A04148"/>
    <w:rsid w:val="00A06E1B"/>
    <w:rsid w:val="00A104F7"/>
    <w:rsid w:val="00A140DB"/>
    <w:rsid w:val="00A14272"/>
    <w:rsid w:val="00A14C7D"/>
    <w:rsid w:val="00A150F8"/>
    <w:rsid w:val="00A15AEF"/>
    <w:rsid w:val="00A20515"/>
    <w:rsid w:val="00A268E2"/>
    <w:rsid w:val="00A26F27"/>
    <w:rsid w:val="00A31B52"/>
    <w:rsid w:val="00A368AB"/>
    <w:rsid w:val="00A36DA3"/>
    <w:rsid w:val="00A5358E"/>
    <w:rsid w:val="00A5384F"/>
    <w:rsid w:val="00A575FB"/>
    <w:rsid w:val="00A64522"/>
    <w:rsid w:val="00A64B9D"/>
    <w:rsid w:val="00A73BD1"/>
    <w:rsid w:val="00A77DDE"/>
    <w:rsid w:val="00A8112D"/>
    <w:rsid w:val="00A85E6A"/>
    <w:rsid w:val="00A861D9"/>
    <w:rsid w:val="00A87B35"/>
    <w:rsid w:val="00A91E58"/>
    <w:rsid w:val="00A9237E"/>
    <w:rsid w:val="00A92686"/>
    <w:rsid w:val="00A92ED7"/>
    <w:rsid w:val="00AA7F41"/>
    <w:rsid w:val="00AB2A82"/>
    <w:rsid w:val="00AB6AC0"/>
    <w:rsid w:val="00AB6D95"/>
    <w:rsid w:val="00AC79D7"/>
    <w:rsid w:val="00AE15C3"/>
    <w:rsid w:val="00AE48EC"/>
    <w:rsid w:val="00AF0360"/>
    <w:rsid w:val="00AF106F"/>
    <w:rsid w:val="00AF1A90"/>
    <w:rsid w:val="00AF4F2F"/>
    <w:rsid w:val="00AF63A7"/>
    <w:rsid w:val="00B02F49"/>
    <w:rsid w:val="00B05F3D"/>
    <w:rsid w:val="00B07A84"/>
    <w:rsid w:val="00B147C3"/>
    <w:rsid w:val="00B162FA"/>
    <w:rsid w:val="00B21791"/>
    <w:rsid w:val="00B244EE"/>
    <w:rsid w:val="00B305A6"/>
    <w:rsid w:val="00B3603D"/>
    <w:rsid w:val="00B37B16"/>
    <w:rsid w:val="00B37DF9"/>
    <w:rsid w:val="00B40780"/>
    <w:rsid w:val="00B40CB9"/>
    <w:rsid w:val="00B467B7"/>
    <w:rsid w:val="00B46A82"/>
    <w:rsid w:val="00B47EE1"/>
    <w:rsid w:val="00B55761"/>
    <w:rsid w:val="00B5641D"/>
    <w:rsid w:val="00B61976"/>
    <w:rsid w:val="00B61991"/>
    <w:rsid w:val="00B62261"/>
    <w:rsid w:val="00B62ADB"/>
    <w:rsid w:val="00B631F1"/>
    <w:rsid w:val="00B639A4"/>
    <w:rsid w:val="00B761D5"/>
    <w:rsid w:val="00B76495"/>
    <w:rsid w:val="00B76501"/>
    <w:rsid w:val="00B7744F"/>
    <w:rsid w:val="00B775E4"/>
    <w:rsid w:val="00B77739"/>
    <w:rsid w:val="00B8612B"/>
    <w:rsid w:val="00B8691E"/>
    <w:rsid w:val="00B86E36"/>
    <w:rsid w:val="00B907AB"/>
    <w:rsid w:val="00B910E4"/>
    <w:rsid w:val="00B913FB"/>
    <w:rsid w:val="00B93162"/>
    <w:rsid w:val="00B934AC"/>
    <w:rsid w:val="00BA2EE1"/>
    <w:rsid w:val="00BA4063"/>
    <w:rsid w:val="00BA4F9D"/>
    <w:rsid w:val="00BA6B90"/>
    <w:rsid w:val="00BB0CB3"/>
    <w:rsid w:val="00BB2412"/>
    <w:rsid w:val="00BB3F83"/>
    <w:rsid w:val="00BB4E6E"/>
    <w:rsid w:val="00BB5B8A"/>
    <w:rsid w:val="00BB659B"/>
    <w:rsid w:val="00BC0744"/>
    <w:rsid w:val="00BC1854"/>
    <w:rsid w:val="00BC3FD5"/>
    <w:rsid w:val="00BC568B"/>
    <w:rsid w:val="00BD07A2"/>
    <w:rsid w:val="00BD6AF6"/>
    <w:rsid w:val="00BE131E"/>
    <w:rsid w:val="00BE1F7E"/>
    <w:rsid w:val="00BE1FBE"/>
    <w:rsid w:val="00BE2C5C"/>
    <w:rsid w:val="00BE6024"/>
    <w:rsid w:val="00BE6771"/>
    <w:rsid w:val="00BF4EF6"/>
    <w:rsid w:val="00BF522D"/>
    <w:rsid w:val="00C027CC"/>
    <w:rsid w:val="00C03B65"/>
    <w:rsid w:val="00C04811"/>
    <w:rsid w:val="00C2038B"/>
    <w:rsid w:val="00C20A35"/>
    <w:rsid w:val="00C31911"/>
    <w:rsid w:val="00C33142"/>
    <w:rsid w:val="00C362DE"/>
    <w:rsid w:val="00C45390"/>
    <w:rsid w:val="00C46E7E"/>
    <w:rsid w:val="00C47F78"/>
    <w:rsid w:val="00C50A39"/>
    <w:rsid w:val="00C526CF"/>
    <w:rsid w:val="00C5368E"/>
    <w:rsid w:val="00C6336A"/>
    <w:rsid w:val="00C74EF8"/>
    <w:rsid w:val="00C75CE0"/>
    <w:rsid w:val="00C76120"/>
    <w:rsid w:val="00C834FD"/>
    <w:rsid w:val="00C837FF"/>
    <w:rsid w:val="00C87B16"/>
    <w:rsid w:val="00C924F5"/>
    <w:rsid w:val="00CA11F0"/>
    <w:rsid w:val="00CA6775"/>
    <w:rsid w:val="00CA71A0"/>
    <w:rsid w:val="00CC054E"/>
    <w:rsid w:val="00CC4213"/>
    <w:rsid w:val="00CC791D"/>
    <w:rsid w:val="00CD79FC"/>
    <w:rsid w:val="00CE0AB6"/>
    <w:rsid w:val="00CF2613"/>
    <w:rsid w:val="00CF3955"/>
    <w:rsid w:val="00CF5C4C"/>
    <w:rsid w:val="00D00357"/>
    <w:rsid w:val="00D01119"/>
    <w:rsid w:val="00D02AF1"/>
    <w:rsid w:val="00D10217"/>
    <w:rsid w:val="00D10777"/>
    <w:rsid w:val="00D11919"/>
    <w:rsid w:val="00D21D50"/>
    <w:rsid w:val="00D26CA5"/>
    <w:rsid w:val="00D32389"/>
    <w:rsid w:val="00D349AB"/>
    <w:rsid w:val="00D35110"/>
    <w:rsid w:val="00D36BAD"/>
    <w:rsid w:val="00D379BE"/>
    <w:rsid w:val="00D403E5"/>
    <w:rsid w:val="00D41CE2"/>
    <w:rsid w:val="00D50A6E"/>
    <w:rsid w:val="00D50B58"/>
    <w:rsid w:val="00D5525C"/>
    <w:rsid w:val="00D56407"/>
    <w:rsid w:val="00D565B8"/>
    <w:rsid w:val="00D62AEB"/>
    <w:rsid w:val="00D63921"/>
    <w:rsid w:val="00D63C8F"/>
    <w:rsid w:val="00D71054"/>
    <w:rsid w:val="00D80B68"/>
    <w:rsid w:val="00D8461F"/>
    <w:rsid w:val="00D937EB"/>
    <w:rsid w:val="00D95419"/>
    <w:rsid w:val="00D95846"/>
    <w:rsid w:val="00DA33A7"/>
    <w:rsid w:val="00DA427F"/>
    <w:rsid w:val="00DA72B6"/>
    <w:rsid w:val="00DB3294"/>
    <w:rsid w:val="00DB4B99"/>
    <w:rsid w:val="00DB6FE4"/>
    <w:rsid w:val="00DC00C9"/>
    <w:rsid w:val="00DC471E"/>
    <w:rsid w:val="00DC5325"/>
    <w:rsid w:val="00DD17EF"/>
    <w:rsid w:val="00DD203A"/>
    <w:rsid w:val="00DD43A3"/>
    <w:rsid w:val="00DD5333"/>
    <w:rsid w:val="00DD6BE7"/>
    <w:rsid w:val="00DD74C8"/>
    <w:rsid w:val="00DD784A"/>
    <w:rsid w:val="00DE2001"/>
    <w:rsid w:val="00DE4C1E"/>
    <w:rsid w:val="00DE7D60"/>
    <w:rsid w:val="00DF2799"/>
    <w:rsid w:val="00DF33D8"/>
    <w:rsid w:val="00DF4781"/>
    <w:rsid w:val="00DF65AE"/>
    <w:rsid w:val="00DF6DD0"/>
    <w:rsid w:val="00E011A1"/>
    <w:rsid w:val="00E100B0"/>
    <w:rsid w:val="00E12773"/>
    <w:rsid w:val="00E12FBA"/>
    <w:rsid w:val="00E16820"/>
    <w:rsid w:val="00E2517A"/>
    <w:rsid w:val="00E27153"/>
    <w:rsid w:val="00E303D0"/>
    <w:rsid w:val="00E311B6"/>
    <w:rsid w:val="00E31DF3"/>
    <w:rsid w:val="00E33439"/>
    <w:rsid w:val="00E335AA"/>
    <w:rsid w:val="00E33D3A"/>
    <w:rsid w:val="00E42536"/>
    <w:rsid w:val="00E4681D"/>
    <w:rsid w:val="00E50489"/>
    <w:rsid w:val="00E50DDE"/>
    <w:rsid w:val="00E527E4"/>
    <w:rsid w:val="00E53B35"/>
    <w:rsid w:val="00E562C0"/>
    <w:rsid w:val="00E611C8"/>
    <w:rsid w:val="00E62AE1"/>
    <w:rsid w:val="00E641AF"/>
    <w:rsid w:val="00E70015"/>
    <w:rsid w:val="00E74423"/>
    <w:rsid w:val="00E745E0"/>
    <w:rsid w:val="00E84C9A"/>
    <w:rsid w:val="00E86054"/>
    <w:rsid w:val="00E86731"/>
    <w:rsid w:val="00E874AE"/>
    <w:rsid w:val="00E90495"/>
    <w:rsid w:val="00E93A1A"/>
    <w:rsid w:val="00E966D3"/>
    <w:rsid w:val="00E96EE9"/>
    <w:rsid w:val="00EB3D50"/>
    <w:rsid w:val="00EC24C2"/>
    <w:rsid w:val="00EC3CF0"/>
    <w:rsid w:val="00EC7F8A"/>
    <w:rsid w:val="00ED3744"/>
    <w:rsid w:val="00ED38E1"/>
    <w:rsid w:val="00ED5C80"/>
    <w:rsid w:val="00ED6322"/>
    <w:rsid w:val="00EE0401"/>
    <w:rsid w:val="00EE2D30"/>
    <w:rsid w:val="00EE64D7"/>
    <w:rsid w:val="00EF054E"/>
    <w:rsid w:val="00EF23B8"/>
    <w:rsid w:val="00EF37AE"/>
    <w:rsid w:val="00EF51CE"/>
    <w:rsid w:val="00EF686B"/>
    <w:rsid w:val="00F00E1C"/>
    <w:rsid w:val="00F03E29"/>
    <w:rsid w:val="00F05AF5"/>
    <w:rsid w:val="00F072C5"/>
    <w:rsid w:val="00F1121A"/>
    <w:rsid w:val="00F12897"/>
    <w:rsid w:val="00F129EA"/>
    <w:rsid w:val="00F134D3"/>
    <w:rsid w:val="00F1765E"/>
    <w:rsid w:val="00F22C08"/>
    <w:rsid w:val="00F266A1"/>
    <w:rsid w:val="00F318C1"/>
    <w:rsid w:val="00F31A3A"/>
    <w:rsid w:val="00F31EAB"/>
    <w:rsid w:val="00F34C44"/>
    <w:rsid w:val="00F367F4"/>
    <w:rsid w:val="00F3697B"/>
    <w:rsid w:val="00F36C38"/>
    <w:rsid w:val="00F377AA"/>
    <w:rsid w:val="00F37CE2"/>
    <w:rsid w:val="00F400FF"/>
    <w:rsid w:val="00F409B0"/>
    <w:rsid w:val="00F42EA2"/>
    <w:rsid w:val="00F50F42"/>
    <w:rsid w:val="00F522A3"/>
    <w:rsid w:val="00F52697"/>
    <w:rsid w:val="00F55B54"/>
    <w:rsid w:val="00F602AE"/>
    <w:rsid w:val="00F60FF9"/>
    <w:rsid w:val="00F61B88"/>
    <w:rsid w:val="00F63F0A"/>
    <w:rsid w:val="00F64FE1"/>
    <w:rsid w:val="00F7115F"/>
    <w:rsid w:val="00F72621"/>
    <w:rsid w:val="00F736E8"/>
    <w:rsid w:val="00F76315"/>
    <w:rsid w:val="00F77576"/>
    <w:rsid w:val="00F81502"/>
    <w:rsid w:val="00F84092"/>
    <w:rsid w:val="00F861D8"/>
    <w:rsid w:val="00F86B07"/>
    <w:rsid w:val="00F86B3D"/>
    <w:rsid w:val="00F9249F"/>
    <w:rsid w:val="00F95A58"/>
    <w:rsid w:val="00F97F91"/>
    <w:rsid w:val="00FA0CE7"/>
    <w:rsid w:val="00FA2C9D"/>
    <w:rsid w:val="00FB2A26"/>
    <w:rsid w:val="00FB31D1"/>
    <w:rsid w:val="00FB5BA5"/>
    <w:rsid w:val="00FD3888"/>
    <w:rsid w:val="00FD49F7"/>
    <w:rsid w:val="00FD4F4F"/>
    <w:rsid w:val="00FD7C43"/>
    <w:rsid w:val="00FE0151"/>
    <w:rsid w:val="00FE1817"/>
    <w:rsid w:val="00FE18C6"/>
    <w:rsid w:val="00FE746F"/>
    <w:rsid w:val="00FF3000"/>
    <w:rsid w:val="00FF75D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260016"/>
  <w15:docId w15:val="{FC24BB53-893E-744A-B6C1-A6E1734A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1054"/>
    <w:pPr>
      <w:spacing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527E4"/>
    <w:rPr>
      <w:color w:val="0000FF" w:themeColor="hyperlink"/>
      <w:u w:val="single"/>
    </w:rPr>
  </w:style>
  <w:style w:type="paragraph" w:styleId="Sprechblasentext">
    <w:name w:val="Balloon Text"/>
    <w:basedOn w:val="Standard"/>
    <w:link w:val="SprechblasentextZchn"/>
    <w:uiPriority w:val="99"/>
    <w:semiHidden/>
    <w:unhideWhenUsed/>
    <w:rsid w:val="006C55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5DA"/>
    <w:rPr>
      <w:rFonts w:ascii="Tahoma" w:hAnsi="Tahoma" w:cs="Tahoma"/>
      <w:sz w:val="16"/>
      <w:szCs w:val="16"/>
    </w:rPr>
  </w:style>
  <w:style w:type="paragraph" w:styleId="Listenabsatz">
    <w:name w:val="List Paragraph"/>
    <w:basedOn w:val="Standard"/>
    <w:uiPriority w:val="34"/>
    <w:qFormat/>
    <w:rsid w:val="006C55DA"/>
    <w:pPr>
      <w:ind w:left="720"/>
      <w:contextualSpacing/>
    </w:pPr>
  </w:style>
  <w:style w:type="character" w:customStyle="1" w:styleId="hps">
    <w:name w:val="hps"/>
    <w:rsid w:val="00220815"/>
  </w:style>
  <w:style w:type="paragraph" w:styleId="Kopfzeile">
    <w:name w:val="header"/>
    <w:basedOn w:val="Standard"/>
    <w:link w:val="KopfzeileZchn"/>
    <w:uiPriority w:val="99"/>
    <w:unhideWhenUsed/>
    <w:rsid w:val="00B631F1"/>
    <w:pPr>
      <w:tabs>
        <w:tab w:val="center" w:pos="4536"/>
        <w:tab w:val="right" w:pos="9072"/>
      </w:tabs>
    </w:pPr>
  </w:style>
  <w:style w:type="character" w:customStyle="1" w:styleId="KopfzeileZchn">
    <w:name w:val="Kopfzeile Zchn"/>
    <w:basedOn w:val="Absatz-Standardschriftart"/>
    <w:link w:val="Kopfzeile"/>
    <w:uiPriority w:val="99"/>
    <w:rsid w:val="00B631F1"/>
  </w:style>
  <w:style w:type="paragraph" w:styleId="Fuzeile">
    <w:name w:val="footer"/>
    <w:basedOn w:val="Standard"/>
    <w:link w:val="FuzeileZchn"/>
    <w:uiPriority w:val="99"/>
    <w:unhideWhenUsed/>
    <w:rsid w:val="00B631F1"/>
    <w:pPr>
      <w:tabs>
        <w:tab w:val="center" w:pos="4536"/>
        <w:tab w:val="right" w:pos="9072"/>
      </w:tabs>
    </w:pPr>
  </w:style>
  <w:style w:type="character" w:customStyle="1" w:styleId="FuzeileZchn">
    <w:name w:val="Fußzeile Zchn"/>
    <w:basedOn w:val="Absatz-Standardschriftart"/>
    <w:link w:val="Fuzeile"/>
    <w:uiPriority w:val="99"/>
    <w:rsid w:val="00B631F1"/>
  </w:style>
  <w:style w:type="paragraph" w:styleId="StandardWeb">
    <w:name w:val="Normal (Web)"/>
    <w:basedOn w:val="Standard"/>
    <w:uiPriority w:val="99"/>
    <w:unhideWhenUsed/>
    <w:rsid w:val="00F84092"/>
    <w:pPr>
      <w:spacing w:before="100" w:beforeAutospacing="1" w:after="100" w:afterAutospacing="1"/>
    </w:pPr>
    <w:rPr>
      <w:rFonts w:ascii="Times" w:hAnsi="Times"/>
      <w:sz w:val="20"/>
      <w:szCs w:val="20"/>
    </w:rPr>
  </w:style>
  <w:style w:type="character" w:styleId="Fett">
    <w:name w:val="Strong"/>
    <w:basedOn w:val="Absatz-Standardschriftart"/>
    <w:uiPriority w:val="22"/>
    <w:qFormat/>
    <w:rsid w:val="00F84092"/>
    <w:rPr>
      <w:b/>
      <w:bCs/>
    </w:rPr>
  </w:style>
  <w:style w:type="paragraph" w:styleId="HTMLVorformatiert">
    <w:name w:val="HTML Preformatted"/>
    <w:basedOn w:val="Standard"/>
    <w:link w:val="HTMLVorformatiertZchn"/>
    <w:uiPriority w:val="99"/>
    <w:unhideWhenUsed/>
    <w:rsid w:val="0002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020ED6"/>
    <w:rPr>
      <w:rFonts w:ascii="Courier New" w:eastAsia="Times New Roman" w:hAnsi="Courier New" w:cs="Courier New"/>
      <w:sz w:val="20"/>
      <w:szCs w:val="20"/>
      <w:lang w:val="de-DE" w:eastAsia="de-DE"/>
    </w:rPr>
  </w:style>
  <w:style w:type="character" w:styleId="Kommentarzeichen">
    <w:name w:val="annotation reference"/>
    <w:basedOn w:val="Absatz-Standardschriftart"/>
    <w:uiPriority w:val="99"/>
    <w:semiHidden/>
    <w:unhideWhenUsed/>
    <w:rsid w:val="00036679"/>
    <w:rPr>
      <w:sz w:val="18"/>
      <w:szCs w:val="18"/>
    </w:rPr>
  </w:style>
  <w:style w:type="paragraph" w:styleId="Kommentartext">
    <w:name w:val="annotation text"/>
    <w:basedOn w:val="Standard"/>
    <w:link w:val="KommentartextZchn"/>
    <w:uiPriority w:val="99"/>
    <w:semiHidden/>
    <w:unhideWhenUsed/>
    <w:rsid w:val="00036679"/>
  </w:style>
  <w:style w:type="character" w:customStyle="1" w:styleId="KommentartextZchn">
    <w:name w:val="Kommentartext Zchn"/>
    <w:basedOn w:val="Absatz-Standardschriftart"/>
    <w:link w:val="Kommentartext"/>
    <w:uiPriority w:val="99"/>
    <w:semiHidden/>
    <w:rsid w:val="00036679"/>
    <w:rPr>
      <w:sz w:val="24"/>
      <w:szCs w:val="24"/>
    </w:rPr>
  </w:style>
  <w:style w:type="paragraph" w:styleId="Kommentarthema">
    <w:name w:val="annotation subject"/>
    <w:basedOn w:val="Kommentartext"/>
    <w:next w:val="Kommentartext"/>
    <w:link w:val="KommentarthemaZchn"/>
    <w:uiPriority w:val="99"/>
    <w:semiHidden/>
    <w:unhideWhenUsed/>
    <w:rsid w:val="00036679"/>
    <w:rPr>
      <w:b/>
      <w:bCs/>
      <w:sz w:val="20"/>
      <w:szCs w:val="20"/>
    </w:rPr>
  </w:style>
  <w:style w:type="character" w:customStyle="1" w:styleId="KommentarthemaZchn">
    <w:name w:val="Kommentarthema Zchn"/>
    <w:basedOn w:val="KommentartextZchn"/>
    <w:link w:val="Kommentarthema"/>
    <w:uiPriority w:val="99"/>
    <w:semiHidden/>
    <w:rsid w:val="00036679"/>
    <w:rPr>
      <w:b/>
      <w:bCs/>
      <w:sz w:val="20"/>
      <w:szCs w:val="20"/>
    </w:rPr>
  </w:style>
  <w:style w:type="character" w:styleId="NichtaufgelsteErwhnung">
    <w:name w:val="Unresolved Mention"/>
    <w:basedOn w:val="Absatz-Standardschriftart"/>
    <w:uiPriority w:val="99"/>
    <w:semiHidden/>
    <w:unhideWhenUsed/>
    <w:rsid w:val="00ED38E1"/>
    <w:rPr>
      <w:color w:val="605E5C"/>
      <w:shd w:val="clear" w:color="auto" w:fill="E1DFDD"/>
    </w:rPr>
  </w:style>
  <w:style w:type="character" w:styleId="BesuchterLink">
    <w:name w:val="FollowedHyperlink"/>
    <w:basedOn w:val="Absatz-Standardschriftart"/>
    <w:uiPriority w:val="99"/>
    <w:semiHidden/>
    <w:unhideWhenUsed/>
    <w:rsid w:val="004D3E5A"/>
    <w:rPr>
      <w:color w:val="800080" w:themeColor="followedHyperlink"/>
      <w:u w:val="single"/>
    </w:rPr>
  </w:style>
  <w:style w:type="paragraph" w:styleId="berarbeitung">
    <w:name w:val="Revision"/>
    <w:hidden/>
    <w:uiPriority w:val="99"/>
    <w:semiHidden/>
    <w:rsid w:val="002551BB"/>
    <w:pPr>
      <w:spacing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2944">
      <w:bodyDiv w:val="1"/>
      <w:marLeft w:val="0"/>
      <w:marRight w:val="0"/>
      <w:marTop w:val="0"/>
      <w:marBottom w:val="0"/>
      <w:divBdr>
        <w:top w:val="none" w:sz="0" w:space="0" w:color="auto"/>
        <w:left w:val="none" w:sz="0" w:space="0" w:color="auto"/>
        <w:bottom w:val="none" w:sz="0" w:space="0" w:color="auto"/>
        <w:right w:val="none" w:sz="0" w:space="0" w:color="auto"/>
      </w:divBdr>
    </w:div>
    <w:div w:id="104740987">
      <w:bodyDiv w:val="1"/>
      <w:marLeft w:val="0"/>
      <w:marRight w:val="0"/>
      <w:marTop w:val="0"/>
      <w:marBottom w:val="0"/>
      <w:divBdr>
        <w:top w:val="none" w:sz="0" w:space="0" w:color="auto"/>
        <w:left w:val="none" w:sz="0" w:space="0" w:color="auto"/>
        <w:bottom w:val="none" w:sz="0" w:space="0" w:color="auto"/>
        <w:right w:val="none" w:sz="0" w:space="0" w:color="auto"/>
      </w:divBdr>
    </w:div>
    <w:div w:id="201940119">
      <w:bodyDiv w:val="1"/>
      <w:marLeft w:val="0"/>
      <w:marRight w:val="0"/>
      <w:marTop w:val="0"/>
      <w:marBottom w:val="0"/>
      <w:divBdr>
        <w:top w:val="none" w:sz="0" w:space="0" w:color="auto"/>
        <w:left w:val="none" w:sz="0" w:space="0" w:color="auto"/>
        <w:bottom w:val="none" w:sz="0" w:space="0" w:color="auto"/>
        <w:right w:val="none" w:sz="0" w:space="0" w:color="auto"/>
      </w:divBdr>
    </w:div>
    <w:div w:id="232590518">
      <w:bodyDiv w:val="1"/>
      <w:marLeft w:val="0"/>
      <w:marRight w:val="0"/>
      <w:marTop w:val="0"/>
      <w:marBottom w:val="0"/>
      <w:divBdr>
        <w:top w:val="none" w:sz="0" w:space="0" w:color="auto"/>
        <w:left w:val="none" w:sz="0" w:space="0" w:color="auto"/>
        <w:bottom w:val="none" w:sz="0" w:space="0" w:color="auto"/>
        <w:right w:val="none" w:sz="0" w:space="0" w:color="auto"/>
      </w:divBdr>
      <w:divsChild>
        <w:div w:id="399062843">
          <w:marLeft w:val="0"/>
          <w:marRight w:val="0"/>
          <w:marTop w:val="0"/>
          <w:marBottom w:val="0"/>
          <w:divBdr>
            <w:top w:val="none" w:sz="0" w:space="0" w:color="auto"/>
            <w:left w:val="none" w:sz="0" w:space="0" w:color="auto"/>
            <w:bottom w:val="none" w:sz="0" w:space="0" w:color="auto"/>
            <w:right w:val="none" w:sz="0" w:space="0" w:color="auto"/>
          </w:divBdr>
          <w:divsChild>
            <w:div w:id="1779133594">
              <w:marLeft w:val="0"/>
              <w:marRight w:val="0"/>
              <w:marTop w:val="0"/>
              <w:marBottom w:val="0"/>
              <w:divBdr>
                <w:top w:val="none" w:sz="0" w:space="0" w:color="auto"/>
                <w:left w:val="none" w:sz="0" w:space="0" w:color="auto"/>
                <w:bottom w:val="none" w:sz="0" w:space="0" w:color="auto"/>
                <w:right w:val="none" w:sz="0" w:space="0" w:color="auto"/>
              </w:divBdr>
            </w:div>
            <w:div w:id="16548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20857">
      <w:bodyDiv w:val="1"/>
      <w:marLeft w:val="0"/>
      <w:marRight w:val="0"/>
      <w:marTop w:val="0"/>
      <w:marBottom w:val="0"/>
      <w:divBdr>
        <w:top w:val="none" w:sz="0" w:space="0" w:color="auto"/>
        <w:left w:val="none" w:sz="0" w:space="0" w:color="auto"/>
        <w:bottom w:val="none" w:sz="0" w:space="0" w:color="auto"/>
        <w:right w:val="none" w:sz="0" w:space="0" w:color="auto"/>
      </w:divBdr>
      <w:divsChild>
        <w:div w:id="148323966">
          <w:marLeft w:val="0"/>
          <w:marRight w:val="0"/>
          <w:marTop w:val="0"/>
          <w:marBottom w:val="0"/>
          <w:divBdr>
            <w:top w:val="none" w:sz="0" w:space="0" w:color="auto"/>
            <w:left w:val="none" w:sz="0" w:space="0" w:color="auto"/>
            <w:bottom w:val="none" w:sz="0" w:space="0" w:color="auto"/>
            <w:right w:val="none" w:sz="0" w:space="0" w:color="auto"/>
          </w:divBdr>
          <w:divsChild>
            <w:div w:id="1141730315">
              <w:marLeft w:val="0"/>
              <w:marRight w:val="0"/>
              <w:marTop w:val="0"/>
              <w:marBottom w:val="0"/>
              <w:divBdr>
                <w:top w:val="none" w:sz="0" w:space="0" w:color="auto"/>
                <w:left w:val="none" w:sz="0" w:space="0" w:color="auto"/>
                <w:bottom w:val="none" w:sz="0" w:space="0" w:color="auto"/>
                <w:right w:val="none" w:sz="0" w:space="0" w:color="auto"/>
              </w:divBdr>
              <w:divsChild>
                <w:div w:id="691305682">
                  <w:marLeft w:val="0"/>
                  <w:marRight w:val="0"/>
                  <w:marTop w:val="0"/>
                  <w:marBottom w:val="0"/>
                  <w:divBdr>
                    <w:top w:val="none" w:sz="0" w:space="0" w:color="auto"/>
                    <w:left w:val="none" w:sz="0" w:space="0" w:color="auto"/>
                    <w:bottom w:val="none" w:sz="0" w:space="0" w:color="auto"/>
                    <w:right w:val="none" w:sz="0" w:space="0" w:color="auto"/>
                  </w:divBdr>
                  <w:divsChild>
                    <w:div w:id="93120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374609">
      <w:bodyDiv w:val="1"/>
      <w:marLeft w:val="0"/>
      <w:marRight w:val="0"/>
      <w:marTop w:val="0"/>
      <w:marBottom w:val="0"/>
      <w:divBdr>
        <w:top w:val="none" w:sz="0" w:space="0" w:color="auto"/>
        <w:left w:val="none" w:sz="0" w:space="0" w:color="auto"/>
        <w:bottom w:val="none" w:sz="0" w:space="0" w:color="auto"/>
        <w:right w:val="none" w:sz="0" w:space="0" w:color="auto"/>
      </w:divBdr>
      <w:divsChild>
        <w:div w:id="1679038699">
          <w:marLeft w:val="0"/>
          <w:marRight w:val="0"/>
          <w:marTop w:val="0"/>
          <w:marBottom w:val="0"/>
          <w:divBdr>
            <w:top w:val="none" w:sz="0" w:space="0" w:color="auto"/>
            <w:left w:val="none" w:sz="0" w:space="0" w:color="auto"/>
            <w:bottom w:val="none" w:sz="0" w:space="0" w:color="auto"/>
            <w:right w:val="none" w:sz="0" w:space="0" w:color="auto"/>
          </w:divBdr>
          <w:divsChild>
            <w:div w:id="961617831">
              <w:marLeft w:val="0"/>
              <w:marRight w:val="0"/>
              <w:marTop w:val="0"/>
              <w:marBottom w:val="0"/>
              <w:divBdr>
                <w:top w:val="none" w:sz="0" w:space="0" w:color="auto"/>
                <w:left w:val="none" w:sz="0" w:space="0" w:color="auto"/>
                <w:bottom w:val="none" w:sz="0" w:space="0" w:color="auto"/>
                <w:right w:val="none" w:sz="0" w:space="0" w:color="auto"/>
              </w:divBdr>
              <w:divsChild>
                <w:div w:id="3982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31041">
      <w:bodyDiv w:val="1"/>
      <w:marLeft w:val="0"/>
      <w:marRight w:val="0"/>
      <w:marTop w:val="0"/>
      <w:marBottom w:val="0"/>
      <w:divBdr>
        <w:top w:val="none" w:sz="0" w:space="0" w:color="auto"/>
        <w:left w:val="none" w:sz="0" w:space="0" w:color="auto"/>
        <w:bottom w:val="none" w:sz="0" w:space="0" w:color="auto"/>
        <w:right w:val="none" w:sz="0" w:space="0" w:color="auto"/>
      </w:divBdr>
    </w:div>
    <w:div w:id="368646129">
      <w:bodyDiv w:val="1"/>
      <w:marLeft w:val="0"/>
      <w:marRight w:val="0"/>
      <w:marTop w:val="0"/>
      <w:marBottom w:val="0"/>
      <w:divBdr>
        <w:top w:val="none" w:sz="0" w:space="0" w:color="auto"/>
        <w:left w:val="none" w:sz="0" w:space="0" w:color="auto"/>
        <w:bottom w:val="none" w:sz="0" w:space="0" w:color="auto"/>
        <w:right w:val="none" w:sz="0" w:space="0" w:color="auto"/>
      </w:divBdr>
    </w:div>
    <w:div w:id="422655007">
      <w:bodyDiv w:val="1"/>
      <w:marLeft w:val="0"/>
      <w:marRight w:val="0"/>
      <w:marTop w:val="0"/>
      <w:marBottom w:val="0"/>
      <w:divBdr>
        <w:top w:val="none" w:sz="0" w:space="0" w:color="auto"/>
        <w:left w:val="none" w:sz="0" w:space="0" w:color="auto"/>
        <w:bottom w:val="none" w:sz="0" w:space="0" w:color="auto"/>
        <w:right w:val="none" w:sz="0" w:space="0" w:color="auto"/>
      </w:divBdr>
    </w:div>
    <w:div w:id="432172680">
      <w:bodyDiv w:val="1"/>
      <w:marLeft w:val="0"/>
      <w:marRight w:val="0"/>
      <w:marTop w:val="0"/>
      <w:marBottom w:val="0"/>
      <w:divBdr>
        <w:top w:val="none" w:sz="0" w:space="0" w:color="auto"/>
        <w:left w:val="none" w:sz="0" w:space="0" w:color="auto"/>
        <w:bottom w:val="none" w:sz="0" w:space="0" w:color="auto"/>
        <w:right w:val="none" w:sz="0" w:space="0" w:color="auto"/>
      </w:divBdr>
      <w:divsChild>
        <w:div w:id="1491872525">
          <w:marLeft w:val="0"/>
          <w:marRight w:val="0"/>
          <w:marTop w:val="0"/>
          <w:marBottom w:val="0"/>
          <w:divBdr>
            <w:top w:val="none" w:sz="0" w:space="0" w:color="auto"/>
            <w:left w:val="none" w:sz="0" w:space="0" w:color="auto"/>
            <w:bottom w:val="none" w:sz="0" w:space="0" w:color="auto"/>
            <w:right w:val="none" w:sz="0" w:space="0" w:color="auto"/>
          </w:divBdr>
          <w:divsChild>
            <w:div w:id="366947934">
              <w:marLeft w:val="0"/>
              <w:marRight w:val="0"/>
              <w:marTop w:val="0"/>
              <w:marBottom w:val="0"/>
              <w:divBdr>
                <w:top w:val="none" w:sz="0" w:space="0" w:color="auto"/>
                <w:left w:val="none" w:sz="0" w:space="0" w:color="auto"/>
                <w:bottom w:val="none" w:sz="0" w:space="0" w:color="auto"/>
                <w:right w:val="none" w:sz="0" w:space="0" w:color="auto"/>
              </w:divBdr>
              <w:divsChild>
                <w:div w:id="9055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034840">
      <w:bodyDiv w:val="1"/>
      <w:marLeft w:val="0"/>
      <w:marRight w:val="0"/>
      <w:marTop w:val="0"/>
      <w:marBottom w:val="0"/>
      <w:divBdr>
        <w:top w:val="none" w:sz="0" w:space="0" w:color="auto"/>
        <w:left w:val="none" w:sz="0" w:space="0" w:color="auto"/>
        <w:bottom w:val="none" w:sz="0" w:space="0" w:color="auto"/>
        <w:right w:val="none" w:sz="0" w:space="0" w:color="auto"/>
      </w:divBdr>
    </w:div>
    <w:div w:id="529807093">
      <w:bodyDiv w:val="1"/>
      <w:marLeft w:val="0"/>
      <w:marRight w:val="0"/>
      <w:marTop w:val="0"/>
      <w:marBottom w:val="0"/>
      <w:divBdr>
        <w:top w:val="none" w:sz="0" w:space="0" w:color="auto"/>
        <w:left w:val="none" w:sz="0" w:space="0" w:color="auto"/>
        <w:bottom w:val="none" w:sz="0" w:space="0" w:color="auto"/>
        <w:right w:val="none" w:sz="0" w:space="0" w:color="auto"/>
      </w:divBdr>
    </w:div>
    <w:div w:id="535655118">
      <w:bodyDiv w:val="1"/>
      <w:marLeft w:val="0"/>
      <w:marRight w:val="0"/>
      <w:marTop w:val="0"/>
      <w:marBottom w:val="0"/>
      <w:divBdr>
        <w:top w:val="none" w:sz="0" w:space="0" w:color="auto"/>
        <w:left w:val="none" w:sz="0" w:space="0" w:color="auto"/>
        <w:bottom w:val="none" w:sz="0" w:space="0" w:color="auto"/>
        <w:right w:val="none" w:sz="0" w:space="0" w:color="auto"/>
      </w:divBdr>
      <w:divsChild>
        <w:div w:id="1446389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7616537">
              <w:marLeft w:val="0"/>
              <w:marRight w:val="0"/>
              <w:marTop w:val="0"/>
              <w:marBottom w:val="0"/>
              <w:divBdr>
                <w:top w:val="none" w:sz="0" w:space="0" w:color="auto"/>
                <w:left w:val="none" w:sz="0" w:space="0" w:color="auto"/>
                <w:bottom w:val="none" w:sz="0" w:space="0" w:color="auto"/>
                <w:right w:val="none" w:sz="0" w:space="0" w:color="auto"/>
              </w:divBdr>
              <w:divsChild>
                <w:div w:id="1774398340">
                  <w:marLeft w:val="0"/>
                  <w:marRight w:val="0"/>
                  <w:marTop w:val="0"/>
                  <w:marBottom w:val="0"/>
                  <w:divBdr>
                    <w:top w:val="none" w:sz="0" w:space="0" w:color="auto"/>
                    <w:left w:val="none" w:sz="0" w:space="0" w:color="auto"/>
                    <w:bottom w:val="none" w:sz="0" w:space="0" w:color="auto"/>
                    <w:right w:val="none" w:sz="0" w:space="0" w:color="auto"/>
                  </w:divBdr>
                </w:div>
                <w:div w:id="1794707216">
                  <w:marLeft w:val="0"/>
                  <w:marRight w:val="0"/>
                  <w:marTop w:val="0"/>
                  <w:marBottom w:val="0"/>
                  <w:divBdr>
                    <w:top w:val="none" w:sz="0" w:space="0" w:color="auto"/>
                    <w:left w:val="none" w:sz="0" w:space="0" w:color="auto"/>
                    <w:bottom w:val="none" w:sz="0" w:space="0" w:color="auto"/>
                    <w:right w:val="none" w:sz="0" w:space="0" w:color="auto"/>
                  </w:divBdr>
                </w:div>
                <w:div w:id="18289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65572">
      <w:bodyDiv w:val="1"/>
      <w:marLeft w:val="0"/>
      <w:marRight w:val="0"/>
      <w:marTop w:val="0"/>
      <w:marBottom w:val="0"/>
      <w:divBdr>
        <w:top w:val="none" w:sz="0" w:space="0" w:color="auto"/>
        <w:left w:val="none" w:sz="0" w:space="0" w:color="auto"/>
        <w:bottom w:val="none" w:sz="0" w:space="0" w:color="auto"/>
        <w:right w:val="none" w:sz="0" w:space="0" w:color="auto"/>
      </w:divBdr>
    </w:div>
    <w:div w:id="564879400">
      <w:bodyDiv w:val="1"/>
      <w:marLeft w:val="0"/>
      <w:marRight w:val="0"/>
      <w:marTop w:val="0"/>
      <w:marBottom w:val="0"/>
      <w:divBdr>
        <w:top w:val="none" w:sz="0" w:space="0" w:color="auto"/>
        <w:left w:val="none" w:sz="0" w:space="0" w:color="auto"/>
        <w:bottom w:val="none" w:sz="0" w:space="0" w:color="auto"/>
        <w:right w:val="none" w:sz="0" w:space="0" w:color="auto"/>
      </w:divBdr>
    </w:div>
    <w:div w:id="575827200">
      <w:bodyDiv w:val="1"/>
      <w:marLeft w:val="0"/>
      <w:marRight w:val="0"/>
      <w:marTop w:val="0"/>
      <w:marBottom w:val="0"/>
      <w:divBdr>
        <w:top w:val="none" w:sz="0" w:space="0" w:color="auto"/>
        <w:left w:val="none" w:sz="0" w:space="0" w:color="auto"/>
        <w:bottom w:val="none" w:sz="0" w:space="0" w:color="auto"/>
        <w:right w:val="none" w:sz="0" w:space="0" w:color="auto"/>
      </w:divBdr>
    </w:div>
    <w:div w:id="682971497">
      <w:bodyDiv w:val="1"/>
      <w:marLeft w:val="0"/>
      <w:marRight w:val="0"/>
      <w:marTop w:val="0"/>
      <w:marBottom w:val="0"/>
      <w:divBdr>
        <w:top w:val="none" w:sz="0" w:space="0" w:color="auto"/>
        <w:left w:val="none" w:sz="0" w:space="0" w:color="auto"/>
        <w:bottom w:val="none" w:sz="0" w:space="0" w:color="auto"/>
        <w:right w:val="none" w:sz="0" w:space="0" w:color="auto"/>
      </w:divBdr>
      <w:divsChild>
        <w:div w:id="256838921">
          <w:marLeft w:val="0"/>
          <w:marRight w:val="0"/>
          <w:marTop w:val="0"/>
          <w:marBottom w:val="0"/>
          <w:divBdr>
            <w:top w:val="none" w:sz="0" w:space="0" w:color="auto"/>
            <w:left w:val="none" w:sz="0" w:space="0" w:color="auto"/>
            <w:bottom w:val="none" w:sz="0" w:space="0" w:color="auto"/>
            <w:right w:val="none" w:sz="0" w:space="0" w:color="auto"/>
          </w:divBdr>
          <w:divsChild>
            <w:div w:id="1600331141">
              <w:marLeft w:val="0"/>
              <w:marRight w:val="0"/>
              <w:marTop w:val="0"/>
              <w:marBottom w:val="0"/>
              <w:divBdr>
                <w:top w:val="none" w:sz="0" w:space="0" w:color="auto"/>
                <w:left w:val="none" w:sz="0" w:space="0" w:color="auto"/>
                <w:bottom w:val="none" w:sz="0" w:space="0" w:color="auto"/>
                <w:right w:val="none" w:sz="0" w:space="0" w:color="auto"/>
              </w:divBdr>
              <w:divsChild>
                <w:div w:id="205288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19510">
      <w:bodyDiv w:val="1"/>
      <w:marLeft w:val="0"/>
      <w:marRight w:val="0"/>
      <w:marTop w:val="0"/>
      <w:marBottom w:val="0"/>
      <w:divBdr>
        <w:top w:val="none" w:sz="0" w:space="0" w:color="auto"/>
        <w:left w:val="none" w:sz="0" w:space="0" w:color="auto"/>
        <w:bottom w:val="none" w:sz="0" w:space="0" w:color="auto"/>
        <w:right w:val="none" w:sz="0" w:space="0" w:color="auto"/>
      </w:divBdr>
      <w:divsChild>
        <w:div w:id="909509773">
          <w:marLeft w:val="0"/>
          <w:marRight w:val="0"/>
          <w:marTop w:val="0"/>
          <w:marBottom w:val="0"/>
          <w:divBdr>
            <w:top w:val="none" w:sz="0" w:space="0" w:color="auto"/>
            <w:left w:val="none" w:sz="0" w:space="0" w:color="auto"/>
            <w:bottom w:val="none" w:sz="0" w:space="0" w:color="auto"/>
            <w:right w:val="none" w:sz="0" w:space="0" w:color="auto"/>
          </w:divBdr>
          <w:divsChild>
            <w:div w:id="1086655307">
              <w:marLeft w:val="0"/>
              <w:marRight w:val="0"/>
              <w:marTop w:val="0"/>
              <w:marBottom w:val="0"/>
              <w:divBdr>
                <w:top w:val="none" w:sz="0" w:space="0" w:color="auto"/>
                <w:left w:val="none" w:sz="0" w:space="0" w:color="auto"/>
                <w:bottom w:val="none" w:sz="0" w:space="0" w:color="auto"/>
                <w:right w:val="none" w:sz="0" w:space="0" w:color="auto"/>
              </w:divBdr>
              <w:divsChild>
                <w:div w:id="4769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457344">
      <w:bodyDiv w:val="1"/>
      <w:marLeft w:val="0"/>
      <w:marRight w:val="0"/>
      <w:marTop w:val="0"/>
      <w:marBottom w:val="0"/>
      <w:divBdr>
        <w:top w:val="none" w:sz="0" w:space="0" w:color="auto"/>
        <w:left w:val="none" w:sz="0" w:space="0" w:color="auto"/>
        <w:bottom w:val="none" w:sz="0" w:space="0" w:color="auto"/>
        <w:right w:val="none" w:sz="0" w:space="0" w:color="auto"/>
      </w:divBdr>
    </w:div>
    <w:div w:id="747775177">
      <w:bodyDiv w:val="1"/>
      <w:marLeft w:val="0"/>
      <w:marRight w:val="0"/>
      <w:marTop w:val="0"/>
      <w:marBottom w:val="0"/>
      <w:divBdr>
        <w:top w:val="none" w:sz="0" w:space="0" w:color="auto"/>
        <w:left w:val="none" w:sz="0" w:space="0" w:color="auto"/>
        <w:bottom w:val="none" w:sz="0" w:space="0" w:color="auto"/>
        <w:right w:val="none" w:sz="0" w:space="0" w:color="auto"/>
      </w:divBdr>
    </w:div>
    <w:div w:id="809057456">
      <w:bodyDiv w:val="1"/>
      <w:marLeft w:val="0"/>
      <w:marRight w:val="0"/>
      <w:marTop w:val="0"/>
      <w:marBottom w:val="0"/>
      <w:divBdr>
        <w:top w:val="none" w:sz="0" w:space="0" w:color="auto"/>
        <w:left w:val="none" w:sz="0" w:space="0" w:color="auto"/>
        <w:bottom w:val="none" w:sz="0" w:space="0" w:color="auto"/>
        <w:right w:val="none" w:sz="0" w:space="0" w:color="auto"/>
      </w:divBdr>
    </w:div>
    <w:div w:id="859010032">
      <w:bodyDiv w:val="1"/>
      <w:marLeft w:val="0"/>
      <w:marRight w:val="0"/>
      <w:marTop w:val="0"/>
      <w:marBottom w:val="0"/>
      <w:divBdr>
        <w:top w:val="none" w:sz="0" w:space="0" w:color="auto"/>
        <w:left w:val="none" w:sz="0" w:space="0" w:color="auto"/>
        <w:bottom w:val="none" w:sz="0" w:space="0" w:color="auto"/>
        <w:right w:val="none" w:sz="0" w:space="0" w:color="auto"/>
      </w:divBdr>
    </w:div>
    <w:div w:id="914165374">
      <w:bodyDiv w:val="1"/>
      <w:marLeft w:val="0"/>
      <w:marRight w:val="0"/>
      <w:marTop w:val="0"/>
      <w:marBottom w:val="0"/>
      <w:divBdr>
        <w:top w:val="none" w:sz="0" w:space="0" w:color="auto"/>
        <w:left w:val="none" w:sz="0" w:space="0" w:color="auto"/>
        <w:bottom w:val="none" w:sz="0" w:space="0" w:color="auto"/>
        <w:right w:val="none" w:sz="0" w:space="0" w:color="auto"/>
      </w:divBdr>
      <w:divsChild>
        <w:div w:id="1935504767">
          <w:marLeft w:val="0"/>
          <w:marRight w:val="0"/>
          <w:marTop w:val="0"/>
          <w:marBottom w:val="0"/>
          <w:divBdr>
            <w:top w:val="none" w:sz="0" w:space="0" w:color="auto"/>
            <w:left w:val="none" w:sz="0" w:space="0" w:color="auto"/>
            <w:bottom w:val="none" w:sz="0" w:space="0" w:color="auto"/>
            <w:right w:val="none" w:sz="0" w:space="0" w:color="auto"/>
          </w:divBdr>
          <w:divsChild>
            <w:div w:id="925071952">
              <w:marLeft w:val="0"/>
              <w:marRight w:val="0"/>
              <w:marTop w:val="0"/>
              <w:marBottom w:val="0"/>
              <w:divBdr>
                <w:top w:val="none" w:sz="0" w:space="0" w:color="auto"/>
                <w:left w:val="none" w:sz="0" w:space="0" w:color="auto"/>
                <w:bottom w:val="none" w:sz="0" w:space="0" w:color="auto"/>
                <w:right w:val="none" w:sz="0" w:space="0" w:color="auto"/>
              </w:divBdr>
              <w:divsChild>
                <w:div w:id="1667050137">
                  <w:marLeft w:val="0"/>
                  <w:marRight w:val="0"/>
                  <w:marTop w:val="0"/>
                  <w:marBottom w:val="0"/>
                  <w:divBdr>
                    <w:top w:val="none" w:sz="0" w:space="0" w:color="auto"/>
                    <w:left w:val="none" w:sz="0" w:space="0" w:color="auto"/>
                    <w:bottom w:val="none" w:sz="0" w:space="0" w:color="auto"/>
                    <w:right w:val="none" w:sz="0" w:space="0" w:color="auto"/>
                  </w:divBdr>
                  <w:divsChild>
                    <w:div w:id="12837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81258">
      <w:bodyDiv w:val="1"/>
      <w:marLeft w:val="0"/>
      <w:marRight w:val="0"/>
      <w:marTop w:val="0"/>
      <w:marBottom w:val="0"/>
      <w:divBdr>
        <w:top w:val="none" w:sz="0" w:space="0" w:color="auto"/>
        <w:left w:val="none" w:sz="0" w:space="0" w:color="auto"/>
        <w:bottom w:val="none" w:sz="0" w:space="0" w:color="auto"/>
        <w:right w:val="none" w:sz="0" w:space="0" w:color="auto"/>
      </w:divBdr>
    </w:div>
    <w:div w:id="1119570255">
      <w:bodyDiv w:val="1"/>
      <w:marLeft w:val="0"/>
      <w:marRight w:val="0"/>
      <w:marTop w:val="0"/>
      <w:marBottom w:val="0"/>
      <w:divBdr>
        <w:top w:val="none" w:sz="0" w:space="0" w:color="auto"/>
        <w:left w:val="none" w:sz="0" w:space="0" w:color="auto"/>
        <w:bottom w:val="none" w:sz="0" w:space="0" w:color="auto"/>
        <w:right w:val="none" w:sz="0" w:space="0" w:color="auto"/>
      </w:divBdr>
      <w:divsChild>
        <w:div w:id="202789181">
          <w:marLeft w:val="0"/>
          <w:marRight w:val="0"/>
          <w:marTop w:val="0"/>
          <w:marBottom w:val="0"/>
          <w:divBdr>
            <w:top w:val="none" w:sz="0" w:space="0" w:color="auto"/>
            <w:left w:val="none" w:sz="0" w:space="0" w:color="auto"/>
            <w:bottom w:val="none" w:sz="0" w:space="0" w:color="auto"/>
            <w:right w:val="none" w:sz="0" w:space="0" w:color="auto"/>
          </w:divBdr>
          <w:divsChild>
            <w:div w:id="1782189597">
              <w:marLeft w:val="0"/>
              <w:marRight w:val="0"/>
              <w:marTop w:val="0"/>
              <w:marBottom w:val="0"/>
              <w:divBdr>
                <w:top w:val="none" w:sz="0" w:space="0" w:color="auto"/>
                <w:left w:val="none" w:sz="0" w:space="0" w:color="auto"/>
                <w:bottom w:val="none" w:sz="0" w:space="0" w:color="auto"/>
                <w:right w:val="none" w:sz="0" w:space="0" w:color="auto"/>
              </w:divBdr>
              <w:divsChild>
                <w:div w:id="10148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854865">
      <w:bodyDiv w:val="1"/>
      <w:marLeft w:val="0"/>
      <w:marRight w:val="0"/>
      <w:marTop w:val="0"/>
      <w:marBottom w:val="0"/>
      <w:divBdr>
        <w:top w:val="none" w:sz="0" w:space="0" w:color="auto"/>
        <w:left w:val="none" w:sz="0" w:space="0" w:color="auto"/>
        <w:bottom w:val="none" w:sz="0" w:space="0" w:color="auto"/>
        <w:right w:val="none" w:sz="0" w:space="0" w:color="auto"/>
      </w:divBdr>
    </w:div>
    <w:div w:id="1265840457">
      <w:bodyDiv w:val="1"/>
      <w:marLeft w:val="0"/>
      <w:marRight w:val="0"/>
      <w:marTop w:val="0"/>
      <w:marBottom w:val="0"/>
      <w:divBdr>
        <w:top w:val="none" w:sz="0" w:space="0" w:color="auto"/>
        <w:left w:val="none" w:sz="0" w:space="0" w:color="auto"/>
        <w:bottom w:val="none" w:sz="0" w:space="0" w:color="auto"/>
        <w:right w:val="none" w:sz="0" w:space="0" w:color="auto"/>
      </w:divBdr>
    </w:div>
    <w:div w:id="1269116920">
      <w:bodyDiv w:val="1"/>
      <w:marLeft w:val="0"/>
      <w:marRight w:val="0"/>
      <w:marTop w:val="0"/>
      <w:marBottom w:val="0"/>
      <w:divBdr>
        <w:top w:val="none" w:sz="0" w:space="0" w:color="auto"/>
        <w:left w:val="none" w:sz="0" w:space="0" w:color="auto"/>
        <w:bottom w:val="none" w:sz="0" w:space="0" w:color="auto"/>
        <w:right w:val="none" w:sz="0" w:space="0" w:color="auto"/>
      </w:divBdr>
      <w:divsChild>
        <w:div w:id="370690609">
          <w:marLeft w:val="0"/>
          <w:marRight w:val="0"/>
          <w:marTop w:val="0"/>
          <w:marBottom w:val="0"/>
          <w:divBdr>
            <w:top w:val="none" w:sz="0" w:space="0" w:color="auto"/>
            <w:left w:val="none" w:sz="0" w:space="0" w:color="auto"/>
            <w:bottom w:val="none" w:sz="0" w:space="0" w:color="auto"/>
            <w:right w:val="none" w:sz="0" w:space="0" w:color="auto"/>
          </w:divBdr>
          <w:divsChild>
            <w:div w:id="156384761">
              <w:marLeft w:val="0"/>
              <w:marRight w:val="0"/>
              <w:marTop w:val="0"/>
              <w:marBottom w:val="0"/>
              <w:divBdr>
                <w:top w:val="none" w:sz="0" w:space="0" w:color="auto"/>
                <w:left w:val="none" w:sz="0" w:space="0" w:color="auto"/>
                <w:bottom w:val="none" w:sz="0" w:space="0" w:color="auto"/>
                <w:right w:val="none" w:sz="0" w:space="0" w:color="auto"/>
              </w:divBdr>
              <w:divsChild>
                <w:div w:id="54849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05126">
      <w:bodyDiv w:val="1"/>
      <w:marLeft w:val="0"/>
      <w:marRight w:val="0"/>
      <w:marTop w:val="0"/>
      <w:marBottom w:val="0"/>
      <w:divBdr>
        <w:top w:val="none" w:sz="0" w:space="0" w:color="auto"/>
        <w:left w:val="none" w:sz="0" w:space="0" w:color="auto"/>
        <w:bottom w:val="none" w:sz="0" w:space="0" w:color="auto"/>
        <w:right w:val="none" w:sz="0" w:space="0" w:color="auto"/>
      </w:divBdr>
    </w:div>
    <w:div w:id="1494030527">
      <w:bodyDiv w:val="1"/>
      <w:marLeft w:val="0"/>
      <w:marRight w:val="0"/>
      <w:marTop w:val="0"/>
      <w:marBottom w:val="0"/>
      <w:divBdr>
        <w:top w:val="none" w:sz="0" w:space="0" w:color="auto"/>
        <w:left w:val="none" w:sz="0" w:space="0" w:color="auto"/>
        <w:bottom w:val="none" w:sz="0" w:space="0" w:color="auto"/>
        <w:right w:val="none" w:sz="0" w:space="0" w:color="auto"/>
      </w:divBdr>
    </w:div>
    <w:div w:id="1592884401">
      <w:bodyDiv w:val="1"/>
      <w:marLeft w:val="0"/>
      <w:marRight w:val="0"/>
      <w:marTop w:val="0"/>
      <w:marBottom w:val="0"/>
      <w:divBdr>
        <w:top w:val="none" w:sz="0" w:space="0" w:color="auto"/>
        <w:left w:val="none" w:sz="0" w:space="0" w:color="auto"/>
        <w:bottom w:val="none" w:sz="0" w:space="0" w:color="auto"/>
        <w:right w:val="none" w:sz="0" w:space="0" w:color="auto"/>
      </w:divBdr>
      <w:divsChild>
        <w:div w:id="221064448">
          <w:marLeft w:val="0"/>
          <w:marRight w:val="0"/>
          <w:marTop w:val="0"/>
          <w:marBottom w:val="0"/>
          <w:divBdr>
            <w:top w:val="none" w:sz="0" w:space="0" w:color="auto"/>
            <w:left w:val="none" w:sz="0" w:space="0" w:color="auto"/>
            <w:bottom w:val="none" w:sz="0" w:space="0" w:color="auto"/>
            <w:right w:val="none" w:sz="0" w:space="0" w:color="auto"/>
          </w:divBdr>
          <w:divsChild>
            <w:div w:id="97413898">
              <w:marLeft w:val="0"/>
              <w:marRight w:val="0"/>
              <w:marTop w:val="0"/>
              <w:marBottom w:val="0"/>
              <w:divBdr>
                <w:top w:val="none" w:sz="0" w:space="0" w:color="auto"/>
                <w:left w:val="none" w:sz="0" w:space="0" w:color="auto"/>
                <w:bottom w:val="none" w:sz="0" w:space="0" w:color="auto"/>
                <w:right w:val="none" w:sz="0" w:space="0" w:color="auto"/>
              </w:divBdr>
              <w:divsChild>
                <w:div w:id="2031567410">
                  <w:marLeft w:val="0"/>
                  <w:marRight w:val="0"/>
                  <w:marTop w:val="0"/>
                  <w:marBottom w:val="0"/>
                  <w:divBdr>
                    <w:top w:val="none" w:sz="0" w:space="0" w:color="auto"/>
                    <w:left w:val="none" w:sz="0" w:space="0" w:color="auto"/>
                    <w:bottom w:val="none" w:sz="0" w:space="0" w:color="auto"/>
                    <w:right w:val="none" w:sz="0" w:space="0" w:color="auto"/>
                  </w:divBdr>
                  <w:divsChild>
                    <w:div w:id="18869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19656">
      <w:bodyDiv w:val="1"/>
      <w:marLeft w:val="0"/>
      <w:marRight w:val="0"/>
      <w:marTop w:val="0"/>
      <w:marBottom w:val="0"/>
      <w:divBdr>
        <w:top w:val="none" w:sz="0" w:space="0" w:color="auto"/>
        <w:left w:val="none" w:sz="0" w:space="0" w:color="auto"/>
        <w:bottom w:val="none" w:sz="0" w:space="0" w:color="auto"/>
        <w:right w:val="none" w:sz="0" w:space="0" w:color="auto"/>
      </w:divBdr>
      <w:divsChild>
        <w:div w:id="610554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528026">
              <w:marLeft w:val="0"/>
              <w:marRight w:val="0"/>
              <w:marTop w:val="0"/>
              <w:marBottom w:val="0"/>
              <w:divBdr>
                <w:top w:val="none" w:sz="0" w:space="0" w:color="auto"/>
                <w:left w:val="none" w:sz="0" w:space="0" w:color="auto"/>
                <w:bottom w:val="none" w:sz="0" w:space="0" w:color="auto"/>
                <w:right w:val="none" w:sz="0" w:space="0" w:color="auto"/>
              </w:divBdr>
              <w:divsChild>
                <w:div w:id="57088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842626">
      <w:bodyDiv w:val="1"/>
      <w:marLeft w:val="0"/>
      <w:marRight w:val="0"/>
      <w:marTop w:val="0"/>
      <w:marBottom w:val="0"/>
      <w:divBdr>
        <w:top w:val="none" w:sz="0" w:space="0" w:color="auto"/>
        <w:left w:val="none" w:sz="0" w:space="0" w:color="auto"/>
        <w:bottom w:val="none" w:sz="0" w:space="0" w:color="auto"/>
        <w:right w:val="none" w:sz="0" w:space="0" w:color="auto"/>
      </w:divBdr>
    </w:div>
    <w:div w:id="1687370332">
      <w:bodyDiv w:val="1"/>
      <w:marLeft w:val="0"/>
      <w:marRight w:val="0"/>
      <w:marTop w:val="0"/>
      <w:marBottom w:val="0"/>
      <w:divBdr>
        <w:top w:val="none" w:sz="0" w:space="0" w:color="auto"/>
        <w:left w:val="none" w:sz="0" w:space="0" w:color="auto"/>
        <w:bottom w:val="none" w:sz="0" w:space="0" w:color="auto"/>
        <w:right w:val="none" w:sz="0" w:space="0" w:color="auto"/>
      </w:divBdr>
    </w:div>
    <w:div w:id="1687780111">
      <w:bodyDiv w:val="1"/>
      <w:marLeft w:val="0"/>
      <w:marRight w:val="0"/>
      <w:marTop w:val="0"/>
      <w:marBottom w:val="0"/>
      <w:divBdr>
        <w:top w:val="none" w:sz="0" w:space="0" w:color="auto"/>
        <w:left w:val="none" w:sz="0" w:space="0" w:color="auto"/>
        <w:bottom w:val="none" w:sz="0" w:space="0" w:color="auto"/>
        <w:right w:val="none" w:sz="0" w:space="0" w:color="auto"/>
      </w:divBdr>
    </w:div>
    <w:div w:id="1720325973">
      <w:bodyDiv w:val="1"/>
      <w:marLeft w:val="0"/>
      <w:marRight w:val="0"/>
      <w:marTop w:val="0"/>
      <w:marBottom w:val="0"/>
      <w:divBdr>
        <w:top w:val="none" w:sz="0" w:space="0" w:color="auto"/>
        <w:left w:val="none" w:sz="0" w:space="0" w:color="auto"/>
        <w:bottom w:val="none" w:sz="0" w:space="0" w:color="auto"/>
        <w:right w:val="none" w:sz="0" w:space="0" w:color="auto"/>
      </w:divBdr>
    </w:div>
    <w:div w:id="1780367064">
      <w:bodyDiv w:val="1"/>
      <w:marLeft w:val="0"/>
      <w:marRight w:val="0"/>
      <w:marTop w:val="0"/>
      <w:marBottom w:val="0"/>
      <w:divBdr>
        <w:top w:val="none" w:sz="0" w:space="0" w:color="auto"/>
        <w:left w:val="none" w:sz="0" w:space="0" w:color="auto"/>
        <w:bottom w:val="none" w:sz="0" w:space="0" w:color="auto"/>
        <w:right w:val="none" w:sz="0" w:space="0" w:color="auto"/>
      </w:divBdr>
    </w:div>
    <w:div w:id="1781102184">
      <w:bodyDiv w:val="1"/>
      <w:marLeft w:val="0"/>
      <w:marRight w:val="0"/>
      <w:marTop w:val="0"/>
      <w:marBottom w:val="0"/>
      <w:divBdr>
        <w:top w:val="none" w:sz="0" w:space="0" w:color="auto"/>
        <w:left w:val="none" w:sz="0" w:space="0" w:color="auto"/>
        <w:bottom w:val="none" w:sz="0" w:space="0" w:color="auto"/>
        <w:right w:val="none" w:sz="0" w:space="0" w:color="auto"/>
      </w:divBdr>
    </w:div>
    <w:div w:id="1801532544">
      <w:bodyDiv w:val="1"/>
      <w:marLeft w:val="0"/>
      <w:marRight w:val="0"/>
      <w:marTop w:val="0"/>
      <w:marBottom w:val="0"/>
      <w:divBdr>
        <w:top w:val="none" w:sz="0" w:space="0" w:color="auto"/>
        <w:left w:val="none" w:sz="0" w:space="0" w:color="auto"/>
        <w:bottom w:val="none" w:sz="0" w:space="0" w:color="auto"/>
        <w:right w:val="none" w:sz="0" w:space="0" w:color="auto"/>
      </w:divBdr>
    </w:div>
    <w:div w:id="1830317437">
      <w:bodyDiv w:val="1"/>
      <w:marLeft w:val="0"/>
      <w:marRight w:val="0"/>
      <w:marTop w:val="0"/>
      <w:marBottom w:val="0"/>
      <w:divBdr>
        <w:top w:val="none" w:sz="0" w:space="0" w:color="auto"/>
        <w:left w:val="none" w:sz="0" w:space="0" w:color="auto"/>
        <w:bottom w:val="none" w:sz="0" w:space="0" w:color="auto"/>
        <w:right w:val="none" w:sz="0" w:space="0" w:color="auto"/>
      </w:divBdr>
    </w:div>
    <w:div w:id="1981642319">
      <w:bodyDiv w:val="1"/>
      <w:marLeft w:val="0"/>
      <w:marRight w:val="0"/>
      <w:marTop w:val="0"/>
      <w:marBottom w:val="0"/>
      <w:divBdr>
        <w:top w:val="none" w:sz="0" w:space="0" w:color="auto"/>
        <w:left w:val="none" w:sz="0" w:space="0" w:color="auto"/>
        <w:bottom w:val="none" w:sz="0" w:space="0" w:color="auto"/>
        <w:right w:val="none" w:sz="0" w:space="0" w:color="auto"/>
      </w:divBdr>
    </w:div>
    <w:div w:id="2011372270">
      <w:bodyDiv w:val="1"/>
      <w:marLeft w:val="0"/>
      <w:marRight w:val="0"/>
      <w:marTop w:val="0"/>
      <w:marBottom w:val="0"/>
      <w:divBdr>
        <w:top w:val="none" w:sz="0" w:space="0" w:color="auto"/>
        <w:left w:val="none" w:sz="0" w:space="0" w:color="auto"/>
        <w:bottom w:val="none" w:sz="0" w:space="0" w:color="auto"/>
        <w:right w:val="none" w:sz="0" w:space="0" w:color="auto"/>
      </w:divBdr>
      <w:divsChild>
        <w:div w:id="1469933081">
          <w:marLeft w:val="0"/>
          <w:marRight w:val="0"/>
          <w:marTop w:val="0"/>
          <w:marBottom w:val="0"/>
          <w:divBdr>
            <w:top w:val="none" w:sz="0" w:space="0" w:color="auto"/>
            <w:left w:val="none" w:sz="0" w:space="0" w:color="auto"/>
            <w:bottom w:val="none" w:sz="0" w:space="0" w:color="auto"/>
            <w:right w:val="none" w:sz="0" w:space="0" w:color="auto"/>
          </w:divBdr>
          <w:divsChild>
            <w:div w:id="478618372">
              <w:marLeft w:val="0"/>
              <w:marRight w:val="0"/>
              <w:marTop w:val="0"/>
              <w:marBottom w:val="0"/>
              <w:divBdr>
                <w:top w:val="none" w:sz="0" w:space="0" w:color="auto"/>
                <w:left w:val="none" w:sz="0" w:space="0" w:color="auto"/>
                <w:bottom w:val="none" w:sz="0" w:space="0" w:color="auto"/>
                <w:right w:val="none" w:sz="0" w:space="0" w:color="auto"/>
              </w:divBdr>
              <w:divsChild>
                <w:div w:id="716441471">
                  <w:marLeft w:val="0"/>
                  <w:marRight w:val="0"/>
                  <w:marTop w:val="0"/>
                  <w:marBottom w:val="0"/>
                  <w:divBdr>
                    <w:top w:val="none" w:sz="0" w:space="0" w:color="auto"/>
                    <w:left w:val="none" w:sz="0" w:space="0" w:color="auto"/>
                    <w:bottom w:val="none" w:sz="0" w:space="0" w:color="auto"/>
                    <w:right w:val="none" w:sz="0" w:space="0" w:color="auto"/>
                  </w:divBdr>
                  <w:divsChild>
                    <w:div w:id="125609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985618">
      <w:bodyDiv w:val="1"/>
      <w:marLeft w:val="0"/>
      <w:marRight w:val="0"/>
      <w:marTop w:val="0"/>
      <w:marBottom w:val="0"/>
      <w:divBdr>
        <w:top w:val="none" w:sz="0" w:space="0" w:color="auto"/>
        <w:left w:val="none" w:sz="0" w:space="0" w:color="auto"/>
        <w:bottom w:val="none" w:sz="0" w:space="0" w:color="auto"/>
        <w:right w:val="none" w:sz="0" w:space="0" w:color="auto"/>
      </w:divBdr>
    </w:div>
    <w:div w:id="214434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sabrina.dittmann@glamox.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lamox.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amox.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lamox.com/globalassets/pbs/download/gsg/luxlumen_de_2023.pdf" TargetMode="External"/><Relationship Id="rId4" Type="http://schemas.openxmlformats.org/officeDocument/2006/relationships/settings" Target="settings.xml"/><Relationship Id="rId9" Type="http://schemas.openxmlformats.org/officeDocument/2006/relationships/hyperlink" Target="file:///Users/Profil/Library/Containers/com.apple.mail/Data/Library/Mail%20Downloads/6856B12C-90F2-49A3-ACB1-F7D2640FA4B2/info.de@glamox.com" TargetMode="External"/><Relationship Id="rId14" Type="http://schemas.openxmlformats.org/officeDocument/2006/relationships/hyperlink" Target="mailto:s.winter@profil-marke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B0A35-EE73-4CA3-ADDA-07CDC0D06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3542</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Glamox</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Monsen, Rolf</dc:creator>
  <cp:lastModifiedBy>STW</cp:lastModifiedBy>
  <cp:revision>2</cp:revision>
  <cp:lastPrinted>2023-01-25T10:02:00Z</cp:lastPrinted>
  <dcterms:created xsi:type="dcterms:W3CDTF">2023-04-25T13:23:00Z</dcterms:created>
  <dcterms:modified xsi:type="dcterms:W3CDTF">2023-04-25T13:23:00Z</dcterms:modified>
</cp:coreProperties>
</file>