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792E7330"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0605E995" w14:textId="77777777" w:rsidR="00CC791D" w:rsidRDefault="00CC791D" w:rsidP="00C5368E">
      <w:pPr>
        <w:spacing w:after="120" w:line="360" w:lineRule="auto"/>
        <w:rPr>
          <w:rFonts w:ascii="Arial" w:hAnsi="Arial" w:cs="Arial"/>
          <w:bCs/>
          <w:color w:val="000000"/>
          <w:spacing w:val="8"/>
          <w:kern w:val="36"/>
          <w:sz w:val="22"/>
          <w:szCs w:val="22"/>
        </w:rPr>
      </w:pPr>
    </w:p>
    <w:p w14:paraId="18E0793C" w14:textId="04C637CB" w:rsidR="00312207" w:rsidRPr="00CC791D" w:rsidRDefault="004F78DB" w:rsidP="00C5368E">
      <w:pPr>
        <w:spacing w:after="120" w:line="360" w:lineRule="auto"/>
        <w:rPr>
          <w:rFonts w:ascii="Arial" w:hAnsi="Arial" w:cs="Arial"/>
          <w:b/>
          <w:bCs/>
          <w:sz w:val="31"/>
          <w:szCs w:val="31"/>
        </w:rPr>
      </w:pPr>
      <w:r w:rsidRPr="00CC791D">
        <w:rPr>
          <w:rFonts w:ascii="Arial" w:hAnsi="Arial" w:cs="Arial"/>
          <w:b/>
          <w:bCs/>
          <w:sz w:val="31"/>
          <w:szCs w:val="31"/>
        </w:rPr>
        <w:t xml:space="preserve">Glamox </w:t>
      </w:r>
      <w:r w:rsidR="0080435B">
        <w:rPr>
          <w:rFonts w:ascii="Arial" w:hAnsi="Arial" w:cs="Arial"/>
          <w:b/>
          <w:bCs/>
          <w:sz w:val="31"/>
          <w:szCs w:val="31"/>
        </w:rPr>
        <w:t>reduziert CO2-Fußabdruck bei LED-Leuchtenserien</w:t>
      </w:r>
    </w:p>
    <w:p w14:paraId="60908A95" w14:textId="161D1CDE" w:rsidR="001A1087" w:rsidRPr="00D50B58" w:rsidRDefault="00D50B58" w:rsidP="00CC791D">
      <w:pPr>
        <w:spacing w:after="120" w:line="360" w:lineRule="auto"/>
        <w:jc w:val="both"/>
        <w:rPr>
          <w:rFonts w:ascii="Arial" w:hAnsi="Arial" w:cs="Arial"/>
          <w:bCs/>
          <w:i/>
          <w:iCs/>
          <w:color w:val="333333"/>
          <w:shd w:val="clear" w:color="auto" w:fill="FFFFFF"/>
        </w:rPr>
      </w:pPr>
      <w:r>
        <w:rPr>
          <w:rFonts w:ascii="Arial" w:hAnsi="Arial" w:cs="Arial"/>
          <w:bCs/>
          <w:i/>
          <w:iCs/>
          <w:color w:val="333333"/>
          <w:shd w:val="clear" w:color="auto" w:fill="FFFFFF"/>
        </w:rPr>
        <w:t xml:space="preserve">Aktuelle </w:t>
      </w:r>
      <w:r w:rsidRPr="00D50B58">
        <w:rPr>
          <w:rFonts w:ascii="Arial" w:hAnsi="Arial" w:cs="Arial"/>
          <w:bCs/>
          <w:i/>
          <w:iCs/>
          <w:color w:val="333333"/>
          <w:shd w:val="clear" w:color="auto" w:fill="FFFFFF"/>
        </w:rPr>
        <w:t xml:space="preserve">Umstellung </w:t>
      </w:r>
      <w:r w:rsidR="005320D3">
        <w:rPr>
          <w:rFonts w:ascii="Arial" w:hAnsi="Arial" w:cs="Arial"/>
          <w:bCs/>
          <w:i/>
          <w:iCs/>
          <w:color w:val="333333"/>
          <w:shd w:val="clear" w:color="auto" w:fill="FFFFFF"/>
        </w:rPr>
        <w:t>der</w:t>
      </w:r>
      <w:r w:rsidRPr="00D50B58">
        <w:rPr>
          <w:rFonts w:ascii="Arial" w:hAnsi="Arial" w:cs="Arial"/>
          <w:bCs/>
          <w:i/>
          <w:iCs/>
          <w:color w:val="333333"/>
          <w:shd w:val="clear" w:color="auto" w:fill="FFFFFF"/>
        </w:rPr>
        <w:t xml:space="preserve"> Produktion </w:t>
      </w:r>
      <w:r w:rsidR="005320D3">
        <w:rPr>
          <w:rFonts w:ascii="Arial" w:hAnsi="Arial" w:cs="Arial"/>
          <w:bCs/>
          <w:i/>
          <w:iCs/>
          <w:color w:val="333333"/>
          <w:shd w:val="clear" w:color="auto" w:fill="FFFFFF"/>
        </w:rPr>
        <w:t>zur Verwendung</w:t>
      </w:r>
      <w:r w:rsidRPr="00D50B58">
        <w:rPr>
          <w:rFonts w:ascii="Arial" w:hAnsi="Arial" w:cs="Arial"/>
          <w:bCs/>
          <w:i/>
          <w:iCs/>
          <w:color w:val="333333"/>
          <w:shd w:val="clear" w:color="auto" w:fill="FFFFFF"/>
        </w:rPr>
        <w:t xml:space="preserve"> </w:t>
      </w:r>
      <w:r w:rsidR="005320D3">
        <w:rPr>
          <w:rFonts w:ascii="Arial" w:hAnsi="Arial" w:cs="Arial"/>
          <w:bCs/>
          <w:i/>
          <w:iCs/>
          <w:color w:val="333333"/>
          <w:shd w:val="clear" w:color="auto" w:fill="FFFFFF"/>
        </w:rPr>
        <w:t xml:space="preserve">von </w:t>
      </w:r>
      <w:r w:rsidRPr="00D50B58">
        <w:rPr>
          <w:rFonts w:ascii="Arial" w:hAnsi="Arial" w:cs="Arial"/>
          <w:bCs/>
          <w:i/>
          <w:iCs/>
          <w:color w:val="333333"/>
          <w:shd w:val="clear" w:color="auto" w:fill="FFFFFF"/>
        </w:rPr>
        <w:t>recycelte</w:t>
      </w:r>
      <w:r w:rsidR="005320D3">
        <w:rPr>
          <w:rFonts w:ascii="Arial" w:hAnsi="Arial" w:cs="Arial"/>
          <w:bCs/>
          <w:i/>
          <w:iCs/>
          <w:color w:val="333333"/>
          <w:shd w:val="clear" w:color="auto" w:fill="FFFFFF"/>
        </w:rPr>
        <w:t>m</w:t>
      </w:r>
      <w:r w:rsidRPr="00D50B58">
        <w:rPr>
          <w:rFonts w:ascii="Arial" w:hAnsi="Arial" w:cs="Arial"/>
          <w:bCs/>
          <w:i/>
          <w:iCs/>
          <w:color w:val="333333"/>
          <w:shd w:val="clear" w:color="auto" w:fill="FFFFFF"/>
        </w:rPr>
        <w:t xml:space="preserve"> Aluminium </w:t>
      </w:r>
      <w:r>
        <w:rPr>
          <w:rFonts w:ascii="Arial" w:hAnsi="Arial" w:cs="Arial"/>
          <w:bCs/>
          <w:i/>
          <w:iCs/>
          <w:color w:val="333333"/>
          <w:shd w:val="clear" w:color="auto" w:fill="FFFFFF"/>
        </w:rPr>
        <w:t xml:space="preserve">führt zur </w:t>
      </w:r>
      <w:r w:rsidR="004E77E9">
        <w:rPr>
          <w:rFonts w:ascii="Arial" w:hAnsi="Arial" w:cs="Arial"/>
          <w:bCs/>
          <w:i/>
          <w:iCs/>
          <w:color w:val="333333"/>
          <w:shd w:val="clear" w:color="auto" w:fill="FFFFFF"/>
        </w:rPr>
        <w:t>Verringerung</w:t>
      </w:r>
      <w:r>
        <w:rPr>
          <w:rFonts w:ascii="Arial" w:hAnsi="Arial" w:cs="Arial"/>
          <w:bCs/>
          <w:i/>
          <w:iCs/>
          <w:color w:val="333333"/>
          <w:shd w:val="clear" w:color="auto" w:fill="FFFFFF"/>
        </w:rPr>
        <w:t xml:space="preserve"> der</w:t>
      </w:r>
      <w:r w:rsidRPr="00D50B58">
        <w:rPr>
          <w:rFonts w:ascii="Arial" w:hAnsi="Arial" w:cs="Arial"/>
          <w:bCs/>
          <w:i/>
          <w:iCs/>
          <w:color w:val="333333"/>
          <w:shd w:val="clear" w:color="auto" w:fill="FFFFFF"/>
        </w:rPr>
        <w:t xml:space="preserve"> CO2-</w:t>
      </w:r>
      <w:r w:rsidRPr="00D50B58">
        <w:rPr>
          <w:rFonts w:ascii="Arial" w:hAnsi="Arial" w:cs="Arial"/>
          <w:i/>
          <w:iCs/>
        </w:rPr>
        <w:t>Emissionen um 63 Prozent</w:t>
      </w:r>
      <w:r>
        <w:rPr>
          <w:rFonts w:ascii="Arial" w:hAnsi="Arial" w:cs="Arial"/>
          <w:i/>
          <w:iCs/>
        </w:rPr>
        <w:t xml:space="preserve"> und damit zu Einsparungen von jährlich 1.000 Tonnen C02-Äquivaltenten bei drei Produktlinien</w:t>
      </w:r>
    </w:p>
    <w:p w14:paraId="1F22AC2D" w14:textId="5E2F886E" w:rsidR="00C834FD" w:rsidRPr="00C834FD" w:rsidRDefault="002837D4" w:rsidP="00C834FD">
      <w:pPr>
        <w:spacing w:after="120" w:line="360" w:lineRule="auto"/>
        <w:jc w:val="both"/>
        <w:rPr>
          <w:rFonts w:ascii="Arial" w:hAnsi="Arial" w:cs="Arial"/>
          <w:sz w:val="22"/>
          <w:szCs w:val="22"/>
        </w:rPr>
      </w:pPr>
      <w:r w:rsidRPr="00C834FD">
        <w:rPr>
          <w:rFonts w:ascii="Arial" w:hAnsi="Arial" w:cs="Arial"/>
          <w:bCs/>
          <w:color w:val="333333"/>
          <w:sz w:val="22"/>
          <w:szCs w:val="22"/>
          <w:shd w:val="clear" w:color="auto" w:fill="FFFFFF"/>
        </w:rPr>
        <w:t>Hildesheim</w:t>
      </w:r>
      <w:r w:rsidRPr="00C834FD">
        <w:rPr>
          <w:rFonts w:ascii="Arial" w:hAnsi="Arial" w:cs="Arial"/>
          <w:bCs/>
          <w:sz w:val="22"/>
          <w:szCs w:val="22"/>
          <w:shd w:val="clear" w:color="auto" w:fill="FFFFFF"/>
        </w:rPr>
        <w:t>,</w:t>
      </w:r>
      <w:r w:rsidR="00C526CF" w:rsidRPr="00C834FD">
        <w:rPr>
          <w:rFonts w:ascii="Arial" w:hAnsi="Arial" w:cs="Arial"/>
          <w:bCs/>
          <w:sz w:val="22"/>
          <w:szCs w:val="22"/>
        </w:rPr>
        <w:t xml:space="preserve"> </w:t>
      </w:r>
      <w:r w:rsidR="00DF65AE">
        <w:rPr>
          <w:rFonts w:ascii="Arial" w:hAnsi="Arial" w:cs="Arial"/>
          <w:bCs/>
          <w:sz w:val="22"/>
          <w:szCs w:val="22"/>
        </w:rPr>
        <w:t>4</w:t>
      </w:r>
      <w:r w:rsidRPr="00C834FD">
        <w:rPr>
          <w:rFonts w:ascii="Arial" w:hAnsi="Arial" w:cs="Arial"/>
          <w:bCs/>
          <w:sz w:val="22"/>
          <w:szCs w:val="22"/>
        </w:rPr>
        <w:t xml:space="preserve">. </w:t>
      </w:r>
      <w:r w:rsidR="00C834FD">
        <w:rPr>
          <w:rFonts w:ascii="Arial" w:hAnsi="Arial" w:cs="Arial"/>
          <w:bCs/>
          <w:sz w:val="22"/>
          <w:szCs w:val="22"/>
        </w:rPr>
        <w:t>April</w:t>
      </w:r>
      <w:r w:rsidR="00B37DF9" w:rsidRPr="00C834FD">
        <w:rPr>
          <w:rFonts w:ascii="Arial" w:hAnsi="Arial" w:cs="Arial"/>
          <w:bCs/>
          <w:color w:val="000000" w:themeColor="text1"/>
          <w:sz w:val="22"/>
          <w:szCs w:val="22"/>
        </w:rPr>
        <w:t xml:space="preserve"> </w:t>
      </w:r>
      <w:r w:rsidRPr="00C834FD">
        <w:rPr>
          <w:rFonts w:ascii="Arial" w:hAnsi="Arial" w:cs="Arial"/>
          <w:bCs/>
          <w:sz w:val="22"/>
          <w:szCs w:val="22"/>
        </w:rPr>
        <w:t>202</w:t>
      </w:r>
      <w:r w:rsidR="00575EF4" w:rsidRPr="00C834FD">
        <w:rPr>
          <w:rFonts w:ascii="Arial" w:hAnsi="Arial" w:cs="Arial"/>
          <w:bCs/>
          <w:sz w:val="22"/>
          <w:szCs w:val="22"/>
        </w:rPr>
        <w:t>3</w:t>
      </w:r>
      <w:r w:rsidR="001A1087" w:rsidRPr="00C834FD">
        <w:rPr>
          <w:rFonts w:ascii="Arial" w:hAnsi="Arial" w:cs="Arial"/>
          <w:sz w:val="22"/>
          <w:szCs w:val="22"/>
        </w:rPr>
        <w:t xml:space="preserve"> –</w:t>
      </w:r>
      <w:r w:rsidR="00312207" w:rsidRPr="00C834FD">
        <w:rPr>
          <w:rFonts w:ascii="Arial" w:hAnsi="Arial" w:cs="Arial"/>
          <w:sz w:val="22"/>
          <w:szCs w:val="22"/>
        </w:rPr>
        <w:t xml:space="preserve"> </w:t>
      </w:r>
      <w:r w:rsidR="00C834FD" w:rsidRPr="00C834FD">
        <w:rPr>
          <w:rFonts w:ascii="Arial" w:hAnsi="Arial" w:cs="Arial"/>
          <w:b/>
          <w:bCs/>
          <w:sz w:val="22"/>
          <w:szCs w:val="22"/>
        </w:rPr>
        <w:t xml:space="preserve">Als führender internationaler Anbieter professioneller Beleuchtungslösungen hat sich </w:t>
      </w:r>
      <w:r w:rsidR="00C834FD">
        <w:rPr>
          <w:rFonts w:ascii="Arial" w:hAnsi="Arial" w:cs="Arial"/>
          <w:b/>
          <w:bCs/>
          <w:sz w:val="22"/>
          <w:szCs w:val="22"/>
        </w:rPr>
        <w:t xml:space="preserve">die </w:t>
      </w:r>
      <w:r w:rsidR="00C834FD" w:rsidRPr="00C834FD">
        <w:rPr>
          <w:rFonts w:ascii="Arial" w:hAnsi="Arial" w:cs="Arial"/>
          <w:b/>
          <w:bCs/>
          <w:sz w:val="22"/>
          <w:szCs w:val="22"/>
        </w:rPr>
        <w:t xml:space="preserve">Glamox </w:t>
      </w:r>
      <w:r w:rsidR="00C834FD">
        <w:rPr>
          <w:rFonts w:ascii="Arial" w:hAnsi="Arial" w:cs="Arial"/>
          <w:b/>
          <w:bCs/>
          <w:sz w:val="22"/>
          <w:szCs w:val="22"/>
        </w:rPr>
        <w:t>Gruppe</w:t>
      </w:r>
      <w:r w:rsidR="00C834FD" w:rsidRPr="00C834FD">
        <w:rPr>
          <w:rFonts w:ascii="Arial" w:hAnsi="Arial" w:cs="Arial"/>
          <w:b/>
          <w:bCs/>
          <w:sz w:val="22"/>
          <w:szCs w:val="22"/>
        </w:rPr>
        <w:t xml:space="preserve"> zum Ziel gesetzt, bis 2030 Netto-Null-Emissionen in der Produktion zu erreichen. Hier</w:t>
      </w:r>
      <w:r w:rsidR="00C834FD">
        <w:rPr>
          <w:rFonts w:ascii="Arial" w:hAnsi="Arial" w:cs="Arial"/>
          <w:b/>
          <w:bCs/>
          <w:sz w:val="22"/>
          <w:szCs w:val="22"/>
        </w:rPr>
        <w:t>zu</w:t>
      </w:r>
      <w:r w:rsidR="00C834FD" w:rsidRPr="00C834FD">
        <w:rPr>
          <w:rFonts w:ascii="Arial" w:hAnsi="Arial" w:cs="Arial"/>
          <w:b/>
          <w:bCs/>
          <w:sz w:val="22"/>
          <w:szCs w:val="22"/>
        </w:rPr>
        <w:t xml:space="preserve"> konnten</w:t>
      </w:r>
      <w:r w:rsidR="00C834FD">
        <w:rPr>
          <w:rFonts w:ascii="Arial" w:hAnsi="Arial" w:cs="Arial"/>
          <w:b/>
          <w:bCs/>
          <w:sz w:val="22"/>
          <w:szCs w:val="22"/>
        </w:rPr>
        <w:t xml:space="preserve"> nun</w:t>
      </w:r>
      <w:r w:rsidR="00C834FD" w:rsidRPr="00C834FD">
        <w:rPr>
          <w:rFonts w:ascii="Arial" w:hAnsi="Arial" w:cs="Arial"/>
          <w:b/>
          <w:bCs/>
          <w:sz w:val="22"/>
          <w:szCs w:val="22"/>
        </w:rPr>
        <w:t xml:space="preserve"> entscheidende Fortschritte auf den Weg gebracht werden. </w:t>
      </w:r>
      <w:r w:rsidR="00C834FD">
        <w:rPr>
          <w:rFonts w:ascii="Arial" w:hAnsi="Arial" w:cs="Arial"/>
          <w:b/>
          <w:bCs/>
          <w:sz w:val="22"/>
          <w:szCs w:val="22"/>
        </w:rPr>
        <w:t>Glamox gibt j</w:t>
      </w:r>
      <w:r w:rsidR="00C834FD" w:rsidRPr="00C834FD">
        <w:rPr>
          <w:rFonts w:ascii="Arial" w:hAnsi="Arial" w:cs="Arial"/>
          <w:b/>
          <w:bCs/>
          <w:sz w:val="22"/>
          <w:szCs w:val="22"/>
        </w:rPr>
        <w:t xml:space="preserve">etzt bekannt, bei der Herstellung seiner LED-Leuchten von neuem Hüttenaluminium auf recyceltes Aluminium umzustellen. Diese Umstellung wurde bereits bei einer der erfolgreichsten Leuchten im Portfolio vorgenommen und soll nun auch auf andere Leuchtenfamilien ausgeweitet werden. Dieser </w:t>
      </w:r>
      <w:r w:rsidR="00C834FD">
        <w:rPr>
          <w:rFonts w:ascii="Arial" w:hAnsi="Arial" w:cs="Arial"/>
          <w:b/>
          <w:bCs/>
          <w:sz w:val="22"/>
          <w:szCs w:val="22"/>
        </w:rPr>
        <w:t xml:space="preserve">wichtige </w:t>
      </w:r>
      <w:r w:rsidR="00C834FD" w:rsidRPr="00C834FD">
        <w:rPr>
          <w:rFonts w:ascii="Arial" w:hAnsi="Arial" w:cs="Arial"/>
          <w:b/>
          <w:bCs/>
          <w:sz w:val="22"/>
          <w:szCs w:val="22"/>
        </w:rPr>
        <w:t xml:space="preserve">Schritt wird den CO2-Fußabdruck des Unternehmens und der </w:t>
      </w:r>
      <w:r w:rsidR="00C834FD">
        <w:rPr>
          <w:rFonts w:ascii="Arial" w:hAnsi="Arial" w:cs="Arial"/>
          <w:b/>
          <w:bCs/>
          <w:sz w:val="22"/>
          <w:szCs w:val="22"/>
        </w:rPr>
        <w:t>Kunden</w:t>
      </w:r>
      <w:r w:rsidR="00C834FD" w:rsidRPr="00C834FD">
        <w:rPr>
          <w:rFonts w:ascii="Arial" w:hAnsi="Arial" w:cs="Arial"/>
          <w:b/>
          <w:bCs/>
          <w:sz w:val="22"/>
          <w:szCs w:val="22"/>
        </w:rPr>
        <w:t xml:space="preserve"> der bereits energieeffizienten LED-Leuchten weiter verringern.</w:t>
      </w:r>
    </w:p>
    <w:p w14:paraId="32B34F46" w14:textId="5F877760" w:rsidR="00C834FD" w:rsidRPr="00C834FD" w:rsidRDefault="00C834FD" w:rsidP="00C834FD">
      <w:pPr>
        <w:spacing w:after="120" w:line="360" w:lineRule="auto"/>
        <w:jc w:val="both"/>
        <w:rPr>
          <w:rFonts w:ascii="Arial" w:hAnsi="Arial" w:cs="Arial"/>
          <w:sz w:val="22"/>
          <w:szCs w:val="22"/>
        </w:rPr>
      </w:pPr>
      <w:r w:rsidRPr="00C834FD">
        <w:rPr>
          <w:rFonts w:ascii="Arial" w:hAnsi="Arial" w:cs="Arial"/>
          <w:sz w:val="22"/>
          <w:szCs w:val="22"/>
        </w:rPr>
        <w:t xml:space="preserve">Recyceltes Aluminium wird durch das Wiedereinschmelzen von Altmetall hergestellt. Das Verfahren ist weniger teuer und energieintensiv als die Herstellung von neuem Aluminium, das durch Elektrolyse von Aluminiumoxid erzeugt wird, </w:t>
      </w:r>
      <w:r w:rsidR="0080435B">
        <w:rPr>
          <w:rFonts w:ascii="Arial" w:hAnsi="Arial" w:cs="Arial"/>
          <w:sz w:val="22"/>
          <w:szCs w:val="22"/>
        </w:rPr>
        <w:t>welches</w:t>
      </w:r>
      <w:r w:rsidRPr="00C834FD">
        <w:rPr>
          <w:rFonts w:ascii="Arial" w:hAnsi="Arial" w:cs="Arial"/>
          <w:sz w:val="22"/>
          <w:szCs w:val="22"/>
        </w:rPr>
        <w:t xml:space="preserve"> zunächst aus Bauxiterz gewonnen und dann gebrannt werden muss.</w:t>
      </w:r>
    </w:p>
    <w:p w14:paraId="0A304F66" w14:textId="2202254A" w:rsidR="00C834FD" w:rsidRPr="00C834FD" w:rsidRDefault="0080435B" w:rsidP="00C834FD">
      <w:pPr>
        <w:spacing w:after="120" w:line="360" w:lineRule="auto"/>
        <w:jc w:val="both"/>
        <w:rPr>
          <w:rFonts w:ascii="Arial" w:hAnsi="Arial" w:cs="Arial"/>
          <w:sz w:val="22"/>
          <w:szCs w:val="22"/>
        </w:rPr>
      </w:pPr>
      <w:r>
        <w:rPr>
          <w:rFonts w:ascii="Arial" w:hAnsi="Arial" w:cs="Arial"/>
          <w:sz w:val="22"/>
          <w:szCs w:val="22"/>
        </w:rPr>
        <w:t>„</w:t>
      </w:r>
      <w:r w:rsidR="00C834FD" w:rsidRPr="00C834FD">
        <w:rPr>
          <w:rFonts w:ascii="Arial" w:hAnsi="Arial" w:cs="Arial"/>
          <w:sz w:val="22"/>
          <w:szCs w:val="22"/>
        </w:rPr>
        <w:t xml:space="preserve">Wir haben sehr gute Erfahrungen damit gemacht, bei der Herstellung </w:t>
      </w:r>
      <w:r>
        <w:rPr>
          <w:rFonts w:ascii="Arial" w:hAnsi="Arial" w:cs="Arial"/>
          <w:sz w:val="22"/>
          <w:szCs w:val="22"/>
        </w:rPr>
        <w:t>der sehr erfolgreichen Glamox C80-Serie a</w:t>
      </w:r>
      <w:r w:rsidR="00C834FD" w:rsidRPr="00C834FD">
        <w:rPr>
          <w:rFonts w:ascii="Arial" w:hAnsi="Arial" w:cs="Arial"/>
          <w:sz w:val="22"/>
          <w:szCs w:val="22"/>
        </w:rPr>
        <w:t>uf recyceltes Aluminium umzusteigen. Wir erwarten hier eine bis zu 63</w:t>
      </w:r>
      <w:r>
        <w:rPr>
          <w:rFonts w:ascii="Arial" w:hAnsi="Arial" w:cs="Arial"/>
          <w:sz w:val="22"/>
          <w:szCs w:val="22"/>
        </w:rPr>
        <w:t xml:space="preserve"> %</w:t>
      </w:r>
      <w:proofErr w:type="spellStart"/>
      <w:r>
        <w:rPr>
          <w:rFonts w:ascii="Arial" w:hAnsi="Arial" w:cs="Arial"/>
          <w:sz w:val="22"/>
          <w:szCs w:val="22"/>
        </w:rPr>
        <w:t>ige</w:t>
      </w:r>
      <w:proofErr w:type="spellEnd"/>
      <w:r>
        <w:rPr>
          <w:rFonts w:ascii="Arial" w:hAnsi="Arial" w:cs="Arial"/>
          <w:sz w:val="22"/>
          <w:szCs w:val="22"/>
        </w:rPr>
        <w:t xml:space="preserve"> </w:t>
      </w:r>
      <w:r w:rsidR="00C834FD" w:rsidRPr="00C834FD">
        <w:rPr>
          <w:rFonts w:ascii="Arial" w:hAnsi="Arial" w:cs="Arial"/>
          <w:sz w:val="22"/>
          <w:szCs w:val="22"/>
        </w:rPr>
        <w:t xml:space="preserve">Verringerung der CO2-Äquivalent-Emissionen gegenüber der Verwendung von neuem Aluminium", sagt Birger </w:t>
      </w:r>
      <w:proofErr w:type="spellStart"/>
      <w:r w:rsidR="00C834FD" w:rsidRPr="00C834FD">
        <w:rPr>
          <w:rFonts w:ascii="Arial" w:hAnsi="Arial" w:cs="Arial"/>
          <w:sz w:val="22"/>
          <w:szCs w:val="22"/>
        </w:rPr>
        <w:t>Holo</w:t>
      </w:r>
      <w:proofErr w:type="spellEnd"/>
      <w:r w:rsidR="00C834FD" w:rsidRPr="00C834FD">
        <w:rPr>
          <w:rFonts w:ascii="Arial" w:hAnsi="Arial" w:cs="Arial"/>
          <w:sz w:val="22"/>
          <w:szCs w:val="22"/>
        </w:rPr>
        <w:t xml:space="preserve">, Technischer Direktor, Professional Business Solutions, Glamox. </w:t>
      </w:r>
      <w:r>
        <w:rPr>
          <w:rFonts w:ascii="Arial" w:hAnsi="Arial" w:cs="Arial"/>
          <w:sz w:val="22"/>
          <w:szCs w:val="22"/>
        </w:rPr>
        <w:t>„</w:t>
      </w:r>
      <w:r w:rsidR="00C834FD" w:rsidRPr="00C834FD">
        <w:rPr>
          <w:rFonts w:ascii="Arial" w:hAnsi="Arial" w:cs="Arial"/>
          <w:sz w:val="22"/>
          <w:szCs w:val="22"/>
        </w:rPr>
        <w:t>Wir schätzen, dass wir durch die beiden neuen Produktlinien insgesamt 1.000 Tonnen CO2-Äquivalente pro Jahr einsparen werden, was der Menge an Kohlenstoff entspricht, die von fast 1.200 Hektar Wald pro Jahr gebunden wird."</w:t>
      </w:r>
    </w:p>
    <w:p w14:paraId="36200FA6" w14:textId="7E4D1115" w:rsidR="00C834FD" w:rsidRPr="00C834FD" w:rsidRDefault="00C834FD" w:rsidP="00C834FD">
      <w:pPr>
        <w:spacing w:after="120" w:line="360" w:lineRule="auto"/>
        <w:jc w:val="both"/>
        <w:rPr>
          <w:rFonts w:ascii="Arial" w:hAnsi="Arial" w:cs="Arial"/>
          <w:sz w:val="22"/>
          <w:szCs w:val="22"/>
        </w:rPr>
      </w:pPr>
      <w:r w:rsidRPr="00C834FD">
        <w:rPr>
          <w:rFonts w:ascii="Arial" w:hAnsi="Arial" w:cs="Arial"/>
          <w:sz w:val="22"/>
          <w:szCs w:val="22"/>
        </w:rPr>
        <w:t>Die Glamox C35- und C95-LED-Leuchtenserien werden die nächsten Produkte sein, die der C80-</w:t>
      </w:r>
      <w:r w:rsidR="0080435B">
        <w:rPr>
          <w:rFonts w:ascii="Arial" w:hAnsi="Arial" w:cs="Arial"/>
          <w:sz w:val="22"/>
          <w:szCs w:val="22"/>
        </w:rPr>
        <w:t>Familie</w:t>
      </w:r>
      <w:r w:rsidRPr="00C834FD">
        <w:rPr>
          <w:rFonts w:ascii="Arial" w:hAnsi="Arial" w:cs="Arial"/>
          <w:sz w:val="22"/>
          <w:szCs w:val="22"/>
        </w:rPr>
        <w:t xml:space="preserve"> folgen und recyceltes Aluminium verwenden. Alle drei Produktlinien werden in </w:t>
      </w:r>
      <w:proofErr w:type="spellStart"/>
      <w:r w:rsidRPr="00C834FD">
        <w:rPr>
          <w:rFonts w:ascii="Arial" w:hAnsi="Arial" w:cs="Arial"/>
          <w:sz w:val="22"/>
          <w:szCs w:val="22"/>
        </w:rPr>
        <w:t>Keila</w:t>
      </w:r>
      <w:proofErr w:type="spellEnd"/>
      <w:r w:rsidRPr="00C834FD">
        <w:rPr>
          <w:rFonts w:ascii="Arial" w:hAnsi="Arial" w:cs="Arial"/>
          <w:sz w:val="22"/>
          <w:szCs w:val="22"/>
        </w:rPr>
        <w:t xml:space="preserve">, Estland, hergestellt. Zusammen stehen sie für rund 400.000 verkaufte Produkte pro Jahr, für die zusammen 300 Tonnen Aluminium verwendet werden. </w:t>
      </w:r>
    </w:p>
    <w:p w14:paraId="6C45BA40" w14:textId="7C7ACEEE" w:rsidR="00C834FD" w:rsidRPr="00C834FD" w:rsidRDefault="0080435B" w:rsidP="00C834FD">
      <w:pPr>
        <w:spacing w:after="120" w:line="360" w:lineRule="auto"/>
        <w:jc w:val="both"/>
        <w:rPr>
          <w:rFonts w:ascii="Arial" w:hAnsi="Arial" w:cs="Arial"/>
          <w:sz w:val="22"/>
          <w:szCs w:val="22"/>
        </w:rPr>
      </w:pPr>
      <w:r>
        <w:rPr>
          <w:rFonts w:ascii="Arial" w:hAnsi="Arial" w:cs="Arial"/>
          <w:sz w:val="22"/>
          <w:szCs w:val="22"/>
        </w:rPr>
        <w:lastRenderedPageBreak/>
        <w:t>Glamox</w:t>
      </w:r>
      <w:r w:rsidR="00C834FD" w:rsidRPr="00C834FD">
        <w:rPr>
          <w:rFonts w:ascii="Arial" w:hAnsi="Arial" w:cs="Arial"/>
          <w:sz w:val="22"/>
          <w:szCs w:val="22"/>
        </w:rPr>
        <w:t xml:space="preserve"> verzichtet </w:t>
      </w:r>
      <w:r>
        <w:rPr>
          <w:rFonts w:ascii="Arial" w:hAnsi="Arial" w:cs="Arial"/>
          <w:sz w:val="22"/>
          <w:szCs w:val="22"/>
        </w:rPr>
        <w:t>zudem</w:t>
      </w:r>
      <w:r w:rsidR="00C834FD" w:rsidRPr="00C834FD">
        <w:rPr>
          <w:rFonts w:ascii="Arial" w:hAnsi="Arial" w:cs="Arial"/>
          <w:sz w:val="22"/>
          <w:szCs w:val="22"/>
        </w:rPr>
        <w:t xml:space="preserve"> schrittweise auf Kunststoff</w:t>
      </w:r>
      <w:r>
        <w:rPr>
          <w:rFonts w:ascii="Arial" w:hAnsi="Arial" w:cs="Arial"/>
          <w:sz w:val="22"/>
          <w:szCs w:val="22"/>
        </w:rPr>
        <w:t>e</w:t>
      </w:r>
      <w:r w:rsidR="00C834FD" w:rsidRPr="00C834FD">
        <w:rPr>
          <w:rFonts w:ascii="Arial" w:hAnsi="Arial" w:cs="Arial"/>
          <w:sz w:val="22"/>
          <w:szCs w:val="22"/>
        </w:rPr>
        <w:t xml:space="preserve"> in seinen Verpackungen und ersetzt Luftpolsterfolie und Styropor durch Materialien, die sich leichter recyceln lassen. Dies ist bei den Glamox C35- und C95-Leuchten bereits umgesetzt worden. Zusätzlich hat das Unternehmen kürzlich einen Generator für Umweltproduktdeklarationen (EPD) eingeführt. Auf der Grundlage internationaler Standards dokumentiert dieses Tool den ökologischen Fußabdruck von Produkten unter Berücksichtigung ihres Lebenszyklus.</w:t>
      </w:r>
    </w:p>
    <w:p w14:paraId="0C80FEEA" w14:textId="375B37DC" w:rsidR="00C834FD" w:rsidRPr="00C834FD" w:rsidRDefault="0080435B" w:rsidP="00C834FD">
      <w:pPr>
        <w:spacing w:after="120" w:line="360" w:lineRule="auto"/>
        <w:jc w:val="both"/>
        <w:rPr>
          <w:rFonts w:ascii="Arial" w:hAnsi="Arial" w:cs="Arial"/>
          <w:sz w:val="22"/>
          <w:szCs w:val="22"/>
        </w:rPr>
      </w:pPr>
      <w:r>
        <w:rPr>
          <w:rFonts w:ascii="Arial" w:hAnsi="Arial" w:cs="Arial"/>
          <w:sz w:val="22"/>
          <w:szCs w:val="22"/>
        </w:rPr>
        <w:t>„</w:t>
      </w:r>
      <w:r w:rsidR="00C834FD" w:rsidRPr="00C834FD">
        <w:rPr>
          <w:rFonts w:ascii="Arial" w:hAnsi="Arial" w:cs="Arial"/>
          <w:sz w:val="22"/>
          <w:szCs w:val="22"/>
        </w:rPr>
        <w:t>Wir haben noch viel Arbeit vor uns, aber wir haben uns verpflichtet, unseren Kunden dabei zu helfen, ihren CO2-Fußabdruck zu reduzieren, und wir wollen bis 2030 eine</w:t>
      </w:r>
      <w:r>
        <w:rPr>
          <w:rFonts w:ascii="Arial" w:hAnsi="Arial" w:cs="Arial"/>
          <w:sz w:val="22"/>
          <w:szCs w:val="22"/>
        </w:rPr>
        <w:t xml:space="preserve"> Produktion mit </w:t>
      </w:r>
      <w:r w:rsidR="00C834FD" w:rsidRPr="00C834FD">
        <w:rPr>
          <w:rFonts w:ascii="Arial" w:hAnsi="Arial" w:cs="Arial"/>
          <w:sz w:val="22"/>
          <w:szCs w:val="22"/>
        </w:rPr>
        <w:t>Netto-Null-</w:t>
      </w:r>
      <w:r>
        <w:rPr>
          <w:rFonts w:ascii="Arial" w:hAnsi="Arial" w:cs="Arial"/>
          <w:sz w:val="22"/>
          <w:szCs w:val="22"/>
        </w:rPr>
        <w:t>Emission erzielen</w:t>
      </w:r>
      <w:r w:rsidR="00C834FD" w:rsidRPr="00C834FD">
        <w:rPr>
          <w:rFonts w:ascii="Arial" w:hAnsi="Arial" w:cs="Arial"/>
          <w:sz w:val="22"/>
          <w:szCs w:val="22"/>
        </w:rPr>
        <w:t>. Es reicht nicht aus, energieeffiziente LED-Beleuchtung anzubieten, wir müssen auch sicherstellen, dass jeder Aspekt unsere</w:t>
      </w:r>
      <w:r>
        <w:rPr>
          <w:rFonts w:ascii="Arial" w:hAnsi="Arial" w:cs="Arial"/>
          <w:sz w:val="22"/>
          <w:szCs w:val="22"/>
        </w:rPr>
        <w:t>r Unternehmensgruppe mit allen Produktionsstätten</w:t>
      </w:r>
      <w:r w:rsidR="00C834FD" w:rsidRPr="00C834FD">
        <w:rPr>
          <w:rFonts w:ascii="Arial" w:hAnsi="Arial" w:cs="Arial"/>
          <w:sz w:val="22"/>
          <w:szCs w:val="22"/>
        </w:rPr>
        <w:t xml:space="preserve"> und unsere</w:t>
      </w:r>
      <w:r>
        <w:rPr>
          <w:rFonts w:ascii="Arial" w:hAnsi="Arial" w:cs="Arial"/>
          <w:sz w:val="22"/>
          <w:szCs w:val="22"/>
        </w:rPr>
        <w:t>n</w:t>
      </w:r>
      <w:r w:rsidR="00C834FD" w:rsidRPr="00C834FD">
        <w:rPr>
          <w:rFonts w:ascii="Arial" w:hAnsi="Arial" w:cs="Arial"/>
          <w:sz w:val="22"/>
          <w:szCs w:val="22"/>
        </w:rPr>
        <w:t xml:space="preserve"> Lieferkette</w:t>
      </w:r>
      <w:r>
        <w:rPr>
          <w:rFonts w:ascii="Arial" w:hAnsi="Arial" w:cs="Arial"/>
          <w:sz w:val="22"/>
          <w:szCs w:val="22"/>
        </w:rPr>
        <w:t>n</w:t>
      </w:r>
      <w:r w:rsidR="00C834FD" w:rsidRPr="00C834FD">
        <w:rPr>
          <w:rFonts w:ascii="Arial" w:hAnsi="Arial" w:cs="Arial"/>
          <w:sz w:val="22"/>
          <w:szCs w:val="22"/>
        </w:rPr>
        <w:t xml:space="preserve"> </w:t>
      </w:r>
      <w:r>
        <w:rPr>
          <w:rFonts w:ascii="Arial" w:hAnsi="Arial" w:cs="Arial"/>
          <w:sz w:val="22"/>
          <w:szCs w:val="22"/>
        </w:rPr>
        <w:t>die</w:t>
      </w:r>
      <w:r w:rsidR="00C834FD" w:rsidRPr="00C834FD">
        <w:rPr>
          <w:rFonts w:ascii="Arial" w:hAnsi="Arial" w:cs="Arial"/>
          <w:sz w:val="22"/>
          <w:szCs w:val="22"/>
        </w:rPr>
        <w:t xml:space="preserve"> Umweltauswirkungen minimiert", sagte Viktor </w:t>
      </w:r>
      <w:proofErr w:type="spellStart"/>
      <w:r w:rsidR="00C834FD" w:rsidRPr="00C834FD">
        <w:rPr>
          <w:rFonts w:ascii="Arial" w:hAnsi="Arial" w:cs="Arial"/>
          <w:sz w:val="22"/>
          <w:szCs w:val="22"/>
        </w:rPr>
        <w:t>Söderberg</w:t>
      </w:r>
      <w:proofErr w:type="spellEnd"/>
      <w:r w:rsidR="00C834FD" w:rsidRPr="00C834FD">
        <w:rPr>
          <w:rFonts w:ascii="Arial" w:hAnsi="Arial" w:cs="Arial"/>
          <w:sz w:val="22"/>
          <w:szCs w:val="22"/>
        </w:rPr>
        <w:t xml:space="preserve">, Business Development </w:t>
      </w:r>
      <w:proofErr w:type="spellStart"/>
      <w:r w:rsidR="00C834FD" w:rsidRPr="00C834FD">
        <w:rPr>
          <w:rFonts w:ascii="Arial" w:hAnsi="Arial" w:cs="Arial"/>
          <w:sz w:val="22"/>
          <w:szCs w:val="22"/>
        </w:rPr>
        <w:t>Director</w:t>
      </w:r>
      <w:proofErr w:type="spellEnd"/>
      <w:r w:rsidR="00C834FD" w:rsidRPr="00C834FD">
        <w:rPr>
          <w:rFonts w:ascii="Arial" w:hAnsi="Arial" w:cs="Arial"/>
          <w:sz w:val="22"/>
          <w:szCs w:val="22"/>
        </w:rPr>
        <w:t>, der das Nachhaltigkeitsprogramm des Unternehmens leitet.</w:t>
      </w:r>
    </w:p>
    <w:p w14:paraId="012DB135" w14:textId="6FD2ED1C" w:rsidR="0085796F" w:rsidRDefault="00BA6B90" w:rsidP="0085796F">
      <w:pPr>
        <w:spacing w:line="360" w:lineRule="auto"/>
        <w:jc w:val="both"/>
        <w:rPr>
          <w:rFonts w:ascii="Arial" w:hAnsi="Arial" w:cs="Arial"/>
          <w:sz w:val="22"/>
          <w:szCs w:val="22"/>
        </w:rPr>
      </w:pPr>
      <w:r w:rsidRPr="00BA6B90">
        <w:rPr>
          <w:rFonts w:ascii="Arial" w:hAnsi="Arial" w:cs="Arial"/>
          <w:sz w:val="22"/>
          <w:szCs w:val="22"/>
        </w:rPr>
        <w:t xml:space="preserve">Weitere Informationen </w:t>
      </w:r>
      <w:r w:rsidR="0080435B">
        <w:rPr>
          <w:rFonts w:ascii="Arial" w:hAnsi="Arial" w:cs="Arial"/>
          <w:sz w:val="22"/>
          <w:szCs w:val="22"/>
        </w:rPr>
        <w:t xml:space="preserve">unter </w:t>
      </w:r>
      <w:hyperlink r:id="rId9" w:history="1">
        <w:r w:rsidR="0080435B" w:rsidRPr="0011282F">
          <w:rPr>
            <w:rStyle w:val="Hyperlink"/>
            <w:rFonts w:ascii="Arial" w:hAnsi="Arial" w:cs="Arial"/>
            <w:sz w:val="22"/>
            <w:szCs w:val="22"/>
          </w:rPr>
          <w:t>www.glamox.de</w:t>
        </w:r>
      </w:hyperlink>
      <w:r w:rsidR="0080435B">
        <w:rPr>
          <w:rFonts w:ascii="Arial" w:hAnsi="Arial" w:cs="Arial"/>
          <w:sz w:val="22"/>
          <w:szCs w:val="22"/>
        </w:rPr>
        <w:t xml:space="preserve"> </w:t>
      </w:r>
    </w:p>
    <w:p w14:paraId="6F041800" w14:textId="0B19A420" w:rsidR="0085796F" w:rsidRDefault="0085796F" w:rsidP="009C05EA">
      <w:pPr>
        <w:spacing w:after="120" w:line="360" w:lineRule="auto"/>
        <w:jc w:val="both"/>
        <w:rPr>
          <w:rFonts w:ascii="Arial" w:hAnsi="Arial" w:cs="Arial"/>
          <w:sz w:val="22"/>
          <w:szCs w:val="22"/>
        </w:rPr>
      </w:pPr>
    </w:p>
    <w:p w14:paraId="71BA174B" w14:textId="0B1C96E1" w:rsidR="0085796F" w:rsidRDefault="0085796F" w:rsidP="009C05EA">
      <w:pPr>
        <w:spacing w:after="120" w:line="360" w:lineRule="auto"/>
        <w:jc w:val="both"/>
        <w:rPr>
          <w:rFonts w:ascii="Arial" w:hAnsi="Arial" w:cs="Arial"/>
          <w:sz w:val="22"/>
          <w:szCs w:val="22"/>
        </w:rPr>
      </w:pPr>
    </w:p>
    <w:p w14:paraId="14D1BD2D" w14:textId="77777777" w:rsidR="0085796F" w:rsidRDefault="0085796F" w:rsidP="009C05EA">
      <w:pPr>
        <w:spacing w:after="120" w:line="360" w:lineRule="auto"/>
        <w:jc w:val="both"/>
        <w:rPr>
          <w:rFonts w:ascii="Arial" w:hAnsi="Arial" w:cs="Arial"/>
          <w:sz w:val="22"/>
          <w:szCs w:val="22"/>
        </w:rPr>
      </w:pPr>
    </w:p>
    <w:p w14:paraId="51A41939" w14:textId="77777777" w:rsidR="00DF65AE" w:rsidRPr="00752E49" w:rsidRDefault="00DF65AE" w:rsidP="009C05EA">
      <w:pPr>
        <w:spacing w:after="120" w:line="360" w:lineRule="auto"/>
        <w:jc w:val="both"/>
        <w:rPr>
          <w:rFonts w:ascii="Arial" w:hAnsi="Arial" w:cs="Arial"/>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1B6D6643" w14:textId="77777777" w:rsidR="00C47F78" w:rsidRDefault="00C47F78" w:rsidP="00C47F78">
      <w:pPr>
        <w:shd w:val="clear" w:color="auto" w:fill="FFFFFF"/>
        <w:rPr>
          <w:rFonts w:ascii="Arial" w:hAnsi="Arial" w:cs="Arial"/>
          <w:color w:val="323130"/>
          <w:sz w:val="20"/>
          <w:szCs w:val="20"/>
          <w:lang w:eastAsia="nb-NO"/>
        </w:rPr>
      </w:pPr>
      <w:r>
        <w:rPr>
          <w:rFonts w:ascii="Arial" w:hAnsi="Arial" w:cs="Arial"/>
          <w:color w:val="323130"/>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Pr>
          <w:rFonts w:ascii="Arial" w:hAnsi="Arial" w:cs="Arial"/>
          <w:color w:val="323130"/>
          <w:sz w:val="20"/>
          <w:szCs w:val="20"/>
          <w:shd w:val="clear" w:color="auto" w:fill="FFFFFF"/>
          <w:lang w:eastAsia="nb-NO"/>
        </w:rPr>
        <w:t xml:space="preserve">, Aqua Signal, Luxo, Norselight, LINKSrechts, Küttel, </w:t>
      </w:r>
      <w:proofErr w:type="spellStart"/>
      <w:r>
        <w:rPr>
          <w:rFonts w:ascii="Arial" w:hAnsi="Arial" w:cs="Arial"/>
          <w:color w:val="323130"/>
          <w:sz w:val="20"/>
          <w:szCs w:val="20"/>
          <w:shd w:val="clear" w:color="auto" w:fill="FFFFFF"/>
          <w:lang w:eastAsia="nb-NO"/>
        </w:rPr>
        <w:t>Luxonic</w:t>
      </w:r>
      <w:proofErr w:type="spellEnd"/>
      <w:r>
        <w:rPr>
          <w:rFonts w:ascii="Arial" w:hAnsi="Arial" w:cs="Arial"/>
          <w:color w:val="323130"/>
          <w:sz w:val="20"/>
          <w:szCs w:val="20"/>
          <w:shd w:val="clear" w:color="auto" w:fill="FFFFFF"/>
          <w:lang w:eastAsia="nb-NO"/>
        </w:rPr>
        <w:t xml:space="preserve">, ES-SYSTEM, </w:t>
      </w:r>
      <w:proofErr w:type="spellStart"/>
      <w:r>
        <w:rPr>
          <w:rFonts w:ascii="Arial" w:hAnsi="Arial" w:cs="Arial"/>
          <w:color w:val="323130"/>
          <w:sz w:val="20"/>
          <w:szCs w:val="20"/>
          <w:shd w:val="clear" w:color="auto" w:fill="FFFFFF"/>
          <w:lang w:eastAsia="nb-NO"/>
        </w:rPr>
        <w:t>LiteIP</w:t>
      </w:r>
      <w:proofErr w:type="spellEnd"/>
      <w:r>
        <w:rPr>
          <w:rFonts w:ascii="Arial" w:hAnsi="Arial" w:cs="Arial"/>
          <w:color w:val="323130"/>
          <w:sz w:val="20"/>
          <w:szCs w:val="20"/>
          <w:shd w:val="clear" w:color="auto" w:fill="FFFFFF"/>
          <w:lang w:eastAsia="nb-NO"/>
        </w:rPr>
        <w:t xml:space="preserve">, </w:t>
      </w:r>
      <w:proofErr w:type="spellStart"/>
      <w:r>
        <w:rPr>
          <w:rFonts w:ascii="Arial" w:hAnsi="Arial" w:cs="Arial"/>
          <w:color w:val="323130"/>
          <w:sz w:val="20"/>
          <w:szCs w:val="20"/>
          <w:shd w:val="clear" w:color="auto" w:fill="FFFFFF"/>
          <w:lang w:eastAsia="nb-NO"/>
        </w:rPr>
        <w:t>Luminell</w:t>
      </w:r>
      <w:proofErr w:type="spellEnd"/>
      <w:r>
        <w:rPr>
          <w:rFonts w:ascii="Arial" w:hAnsi="Arial" w:cs="Arial"/>
          <w:color w:val="323130"/>
          <w:sz w:val="20"/>
          <w:szCs w:val="20"/>
          <w:shd w:val="clear" w:color="auto" w:fill="FFFFFF"/>
          <w:lang w:eastAsia="nb-NO"/>
        </w:rPr>
        <w:t xml:space="preserve"> und Wasco.</w:t>
      </w:r>
      <w:r>
        <w:rPr>
          <w:rFonts w:ascii="Arial" w:hAnsi="Arial" w:cs="Arial"/>
          <w:sz w:val="20"/>
          <w:szCs w:val="20"/>
        </w:rPr>
        <w:t xml:space="preserve"> </w:t>
      </w:r>
      <w:r>
        <w:rPr>
          <w:rFonts w:ascii="Arial" w:hAnsi="Arial" w:cs="Arial"/>
          <w:color w:val="323130"/>
          <w:sz w:val="20"/>
          <w:szCs w:val="20"/>
          <w:lang w:eastAsia="nb-NO"/>
        </w:rPr>
        <w:t xml:space="preserve">Das Ziel der Glamox Gruppe ist es, nachhaltige Beleuchtungslösungen anzubieten, die die Leistungsfähigkeit und das Wohlbefinden der Menschen verbessern. </w:t>
      </w:r>
      <w:hyperlink r:id="rId10" w:history="1">
        <w:r>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1"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lastRenderedPageBreak/>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3536" w14:textId="77777777" w:rsidR="00DD43A3" w:rsidRDefault="00DD43A3" w:rsidP="00B631F1">
      <w:r>
        <w:separator/>
      </w:r>
    </w:p>
  </w:endnote>
  <w:endnote w:type="continuationSeparator" w:id="0">
    <w:p w14:paraId="768996AF" w14:textId="77777777" w:rsidR="00DD43A3" w:rsidRDefault="00DD43A3"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EE24" w14:textId="77777777" w:rsidR="00DD43A3" w:rsidRDefault="00DD43A3" w:rsidP="00B631F1">
      <w:r>
        <w:separator/>
      </w:r>
    </w:p>
  </w:footnote>
  <w:footnote w:type="continuationSeparator" w:id="0">
    <w:p w14:paraId="73C5742C" w14:textId="77777777" w:rsidR="00DD43A3" w:rsidRDefault="00DD43A3"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106E"/>
    <w:rsid w:val="00086AF1"/>
    <w:rsid w:val="0009353B"/>
    <w:rsid w:val="00096D6C"/>
    <w:rsid w:val="00097D1A"/>
    <w:rsid w:val="000A1489"/>
    <w:rsid w:val="000A4C16"/>
    <w:rsid w:val="000A52C2"/>
    <w:rsid w:val="000A5AF4"/>
    <w:rsid w:val="000A6E81"/>
    <w:rsid w:val="000B2E19"/>
    <w:rsid w:val="000B408D"/>
    <w:rsid w:val="000C145C"/>
    <w:rsid w:val="000C38F5"/>
    <w:rsid w:val="000C39B8"/>
    <w:rsid w:val="000C681A"/>
    <w:rsid w:val="000C7583"/>
    <w:rsid w:val="000D1065"/>
    <w:rsid w:val="000D2DCC"/>
    <w:rsid w:val="000D2E13"/>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123"/>
    <w:rsid w:val="00124243"/>
    <w:rsid w:val="00136351"/>
    <w:rsid w:val="001375DC"/>
    <w:rsid w:val="00137EEE"/>
    <w:rsid w:val="00140A84"/>
    <w:rsid w:val="00141C63"/>
    <w:rsid w:val="00144B93"/>
    <w:rsid w:val="00145345"/>
    <w:rsid w:val="001544AB"/>
    <w:rsid w:val="00162219"/>
    <w:rsid w:val="00162CDF"/>
    <w:rsid w:val="00172D55"/>
    <w:rsid w:val="001763FD"/>
    <w:rsid w:val="00180235"/>
    <w:rsid w:val="00183776"/>
    <w:rsid w:val="0018541C"/>
    <w:rsid w:val="00186072"/>
    <w:rsid w:val="0019184D"/>
    <w:rsid w:val="0019475B"/>
    <w:rsid w:val="00195ACF"/>
    <w:rsid w:val="001A1087"/>
    <w:rsid w:val="001A2A5B"/>
    <w:rsid w:val="001A4640"/>
    <w:rsid w:val="001B055B"/>
    <w:rsid w:val="001B14F4"/>
    <w:rsid w:val="001B1DD6"/>
    <w:rsid w:val="001B6120"/>
    <w:rsid w:val="001C1253"/>
    <w:rsid w:val="001C1A3F"/>
    <w:rsid w:val="001C2009"/>
    <w:rsid w:val="001C256D"/>
    <w:rsid w:val="001C42C9"/>
    <w:rsid w:val="001C4CC3"/>
    <w:rsid w:val="001C509A"/>
    <w:rsid w:val="001D183D"/>
    <w:rsid w:val="001D2F80"/>
    <w:rsid w:val="001D7B6F"/>
    <w:rsid w:val="001E1E5B"/>
    <w:rsid w:val="001E60D3"/>
    <w:rsid w:val="001F0BE8"/>
    <w:rsid w:val="00200853"/>
    <w:rsid w:val="002064EE"/>
    <w:rsid w:val="00211256"/>
    <w:rsid w:val="00214484"/>
    <w:rsid w:val="00217113"/>
    <w:rsid w:val="00220815"/>
    <w:rsid w:val="00221321"/>
    <w:rsid w:val="002222AE"/>
    <w:rsid w:val="0022410C"/>
    <w:rsid w:val="002257B8"/>
    <w:rsid w:val="00230F86"/>
    <w:rsid w:val="00233BDC"/>
    <w:rsid w:val="00233FE9"/>
    <w:rsid w:val="002343BF"/>
    <w:rsid w:val="002353F6"/>
    <w:rsid w:val="00235925"/>
    <w:rsid w:val="002422B3"/>
    <w:rsid w:val="0024731B"/>
    <w:rsid w:val="00247DC9"/>
    <w:rsid w:val="00250D2A"/>
    <w:rsid w:val="002546B0"/>
    <w:rsid w:val="002551BB"/>
    <w:rsid w:val="00255762"/>
    <w:rsid w:val="00256D57"/>
    <w:rsid w:val="002575E1"/>
    <w:rsid w:val="0026363A"/>
    <w:rsid w:val="00264268"/>
    <w:rsid w:val="00264960"/>
    <w:rsid w:val="002702AA"/>
    <w:rsid w:val="00272576"/>
    <w:rsid w:val="0027265B"/>
    <w:rsid w:val="00273C48"/>
    <w:rsid w:val="0027470B"/>
    <w:rsid w:val="002761CF"/>
    <w:rsid w:val="00277BD7"/>
    <w:rsid w:val="00280B61"/>
    <w:rsid w:val="00281E91"/>
    <w:rsid w:val="002837D4"/>
    <w:rsid w:val="00286BBE"/>
    <w:rsid w:val="00291A1A"/>
    <w:rsid w:val="00294039"/>
    <w:rsid w:val="002A3D5D"/>
    <w:rsid w:val="002B057E"/>
    <w:rsid w:val="002B7654"/>
    <w:rsid w:val="002C4DBB"/>
    <w:rsid w:val="002C6DDB"/>
    <w:rsid w:val="002C77E5"/>
    <w:rsid w:val="002C7F07"/>
    <w:rsid w:val="002D0564"/>
    <w:rsid w:val="002D2BA8"/>
    <w:rsid w:val="002D3AF3"/>
    <w:rsid w:val="002E4268"/>
    <w:rsid w:val="002E5686"/>
    <w:rsid w:val="002F5416"/>
    <w:rsid w:val="00300D24"/>
    <w:rsid w:val="003035FE"/>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905D0"/>
    <w:rsid w:val="00391597"/>
    <w:rsid w:val="00394938"/>
    <w:rsid w:val="00395646"/>
    <w:rsid w:val="003956B7"/>
    <w:rsid w:val="003A7667"/>
    <w:rsid w:val="003B7BFF"/>
    <w:rsid w:val="003C0228"/>
    <w:rsid w:val="003C0B2F"/>
    <w:rsid w:val="003C0E4F"/>
    <w:rsid w:val="003C19B4"/>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1009"/>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3AC4"/>
    <w:rsid w:val="004644D4"/>
    <w:rsid w:val="00466F2D"/>
    <w:rsid w:val="00467CCE"/>
    <w:rsid w:val="00470DDE"/>
    <w:rsid w:val="00473530"/>
    <w:rsid w:val="004751ED"/>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E77E9"/>
    <w:rsid w:val="004F58E4"/>
    <w:rsid w:val="004F78DB"/>
    <w:rsid w:val="00505ED4"/>
    <w:rsid w:val="005142E0"/>
    <w:rsid w:val="0051645E"/>
    <w:rsid w:val="0052090F"/>
    <w:rsid w:val="005234DB"/>
    <w:rsid w:val="0052387A"/>
    <w:rsid w:val="00524A3B"/>
    <w:rsid w:val="00525053"/>
    <w:rsid w:val="005251F5"/>
    <w:rsid w:val="005302E2"/>
    <w:rsid w:val="00531601"/>
    <w:rsid w:val="005320D3"/>
    <w:rsid w:val="0053382B"/>
    <w:rsid w:val="0053785F"/>
    <w:rsid w:val="00547670"/>
    <w:rsid w:val="00547F56"/>
    <w:rsid w:val="005509FE"/>
    <w:rsid w:val="00550E7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76C0"/>
    <w:rsid w:val="005B206F"/>
    <w:rsid w:val="005B2AEE"/>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07845"/>
    <w:rsid w:val="00610BC9"/>
    <w:rsid w:val="00611C7C"/>
    <w:rsid w:val="00614394"/>
    <w:rsid w:val="00617D95"/>
    <w:rsid w:val="00622223"/>
    <w:rsid w:val="006242B6"/>
    <w:rsid w:val="00625F24"/>
    <w:rsid w:val="0063039D"/>
    <w:rsid w:val="006319F2"/>
    <w:rsid w:val="00633997"/>
    <w:rsid w:val="00634324"/>
    <w:rsid w:val="00636DB2"/>
    <w:rsid w:val="00637FA9"/>
    <w:rsid w:val="006421E6"/>
    <w:rsid w:val="00642B15"/>
    <w:rsid w:val="006436A5"/>
    <w:rsid w:val="006452B1"/>
    <w:rsid w:val="00663761"/>
    <w:rsid w:val="0067257C"/>
    <w:rsid w:val="00673904"/>
    <w:rsid w:val="00674963"/>
    <w:rsid w:val="00674B07"/>
    <w:rsid w:val="0067724F"/>
    <w:rsid w:val="00682350"/>
    <w:rsid w:val="00683D51"/>
    <w:rsid w:val="00686711"/>
    <w:rsid w:val="0069078B"/>
    <w:rsid w:val="00695082"/>
    <w:rsid w:val="006A0AD5"/>
    <w:rsid w:val="006A3BB7"/>
    <w:rsid w:val="006A6B77"/>
    <w:rsid w:val="006B0276"/>
    <w:rsid w:val="006B0B70"/>
    <w:rsid w:val="006B43F3"/>
    <w:rsid w:val="006B5B42"/>
    <w:rsid w:val="006C018A"/>
    <w:rsid w:val="006C14EF"/>
    <w:rsid w:val="006C54B5"/>
    <w:rsid w:val="006C55DA"/>
    <w:rsid w:val="006D4264"/>
    <w:rsid w:val="006D7225"/>
    <w:rsid w:val="006E655D"/>
    <w:rsid w:val="006F0F9F"/>
    <w:rsid w:val="006F2E87"/>
    <w:rsid w:val="006F444A"/>
    <w:rsid w:val="006F475F"/>
    <w:rsid w:val="006F5E80"/>
    <w:rsid w:val="006F622A"/>
    <w:rsid w:val="006F72FE"/>
    <w:rsid w:val="00700131"/>
    <w:rsid w:val="00701E77"/>
    <w:rsid w:val="00705ACA"/>
    <w:rsid w:val="00706757"/>
    <w:rsid w:val="00715BE3"/>
    <w:rsid w:val="007166FE"/>
    <w:rsid w:val="0072257D"/>
    <w:rsid w:val="00723B96"/>
    <w:rsid w:val="007254E1"/>
    <w:rsid w:val="00731B4D"/>
    <w:rsid w:val="0073544E"/>
    <w:rsid w:val="007363B8"/>
    <w:rsid w:val="0073670E"/>
    <w:rsid w:val="00740661"/>
    <w:rsid w:val="00744CF7"/>
    <w:rsid w:val="007466F9"/>
    <w:rsid w:val="00746C44"/>
    <w:rsid w:val="007513C3"/>
    <w:rsid w:val="00752E49"/>
    <w:rsid w:val="00755840"/>
    <w:rsid w:val="00756C08"/>
    <w:rsid w:val="00760EFA"/>
    <w:rsid w:val="00761304"/>
    <w:rsid w:val="00761565"/>
    <w:rsid w:val="00764A0A"/>
    <w:rsid w:val="00767C95"/>
    <w:rsid w:val="0077004A"/>
    <w:rsid w:val="0077157A"/>
    <w:rsid w:val="00775778"/>
    <w:rsid w:val="00784300"/>
    <w:rsid w:val="007929B8"/>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44C6"/>
    <w:rsid w:val="007D5556"/>
    <w:rsid w:val="007D63C1"/>
    <w:rsid w:val="007D6C02"/>
    <w:rsid w:val="007D7066"/>
    <w:rsid w:val="007E0A75"/>
    <w:rsid w:val="007E42AC"/>
    <w:rsid w:val="007E69D1"/>
    <w:rsid w:val="007F41A6"/>
    <w:rsid w:val="007F63E9"/>
    <w:rsid w:val="007F665E"/>
    <w:rsid w:val="00800E1A"/>
    <w:rsid w:val="0080435B"/>
    <w:rsid w:val="00804C2E"/>
    <w:rsid w:val="00814905"/>
    <w:rsid w:val="00816443"/>
    <w:rsid w:val="00816656"/>
    <w:rsid w:val="00816792"/>
    <w:rsid w:val="00823D20"/>
    <w:rsid w:val="00824389"/>
    <w:rsid w:val="0082614E"/>
    <w:rsid w:val="00826DCB"/>
    <w:rsid w:val="008379A2"/>
    <w:rsid w:val="008441B8"/>
    <w:rsid w:val="00847352"/>
    <w:rsid w:val="0085117F"/>
    <w:rsid w:val="00853897"/>
    <w:rsid w:val="0085796F"/>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F74B6"/>
    <w:rsid w:val="00901E1C"/>
    <w:rsid w:val="0090241A"/>
    <w:rsid w:val="009027DD"/>
    <w:rsid w:val="00905225"/>
    <w:rsid w:val="009078A8"/>
    <w:rsid w:val="009114FC"/>
    <w:rsid w:val="009131DB"/>
    <w:rsid w:val="00914172"/>
    <w:rsid w:val="009229FB"/>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5070"/>
    <w:rsid w:val="00997817"/>
    <w:rsid w:val="009A2C46"/>
    <w:rsid w:val="009A439A"/>
    <w:rsid w:val="009B313F"/>
    <w:rsid w:val="009B4FC0"/>
    <w:rsid w:val="009B60F3"/>
    <w:rsid w:val="009B6ABC"/>
    <w:rsid w:val="009C05EA"/>
    <w:rsid w:val="009C1C34"/>
    <w:rsid w:val="009C2752"/>
    <w:rsid w:val="009C65F6"/>
    <w:rsid w:val="009C6D99"/>
    <w:rsid w:val="009D04D4"/>
    <w:rsid w:val="009D747B"/>
    <w:rsid w:val="009E2A6B"/>
    <w:rsid w:val="009E2AB6"/>
    <w:rsid w:val="009E2C72"/>
    <w:rsid w:val="009E4048"/>
    <w:rsid w:val="009E529F"/>
    <w:rsid w:val="009E5C30"/>
    <w:rsid w:val="009E73A5"/>
    <w:rsid w:val="009F6DCE"/>
    <w:rsid w:val="00A0261D"/>
    <w:rsid w:val="00A04148"/>
    <w:rsid w:val="00A06E1B"/>
    <w:rsid w:val="00A140DB"/>
    <w:rsid w:val="00A14272"/>
    <w:rsid w:val="00A14C7D"/>
    <w:rsid w:val="00A150F8"/>
    <w:rsid w:val="00A15AEF"/>
    <w:rsid w:val="00A20515"/>
    <w:rsid w:val="00A268E2"/>
    <w:rsid w:val="00A26F27"/>
    <w:rsid w:val="00A31B52"/>
    <w:rsid w:val="00A368AB"/>
    <w:rsid w:val="00A36DA3"/>
    <w:rsid w:val="00A5358E"/>
    <w:rsid w:val="00A5384F"/>
    <w:rsid w:val="00A575FB"/>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B02F49"/>
    <w:rsid w:val="00B05F3D"/>
    <w:rsid w:val="00B07A84"/>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61976"/>
    <w:rsid w:val="00B61991"/>
    <w:rsid w:val="00B62261"/>
    <w:rsid w:val="00B62ADB"/>
    <w:rsid w:val="00B631F1"/>
    <w:rsid w:val="00B639A4"/>
    <w:rsid w:val="00B761D5"/>
    <w:rsid w:val="00B76495"/>
    <w:rsid w:val="00B76501"/>
    <w:rsid w:val="00B7744F"/>
    <w:rsid w:val="00B775E4"/>
    <w:rsid w:val="00B77739"/>
    <w:rsid w:val="00B8612B"/>
    <w:rsid w:val="00B8691E"/>
    <w:rsid w:val="00B86E36"/>
    <w:rsid w:val="00B907AB"/>
    <w:rsid w:val="00B910E4"/>
    <w:rsid w:val="00B913FB"/>
    <w:rsid w:val="00B93162"/>
    <w:rsid w:val="00B934AC"/>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1FBE"/>
    <w:rsid w:val="00BE2C5C"/>
    <w:rsid w:val="00BE6024"/>
    <w:rsid w:val="00BE6771"/>
    <w:rsid w:val="00BF4EF6"/>
    <w:rsid w:val="00BF522D"/>
    <w:rsid w:val="00C027CC"/>
    <w:rsid w:val="00C03B65"/>
    <w:rsid w:val="00C04811"/>
    <w:rsid w:val="00C2038B"/>
    <w:rsid w:val="00C20A35"/>
    <w:rsid w:val="00C31911"/>
    <w:rsid w:val="00C33142"/>
    <w:rsid w:val="00C362DE"/>
    <w:rsid w:val="00C45390"/>
    <w:rsid w:val="00C46E7E"/>
    <w:rsid w:val="00C47F78"/>
    <w:rsid w:val="00C50A39"/>
    <w:rsid w:val="00C526CF"/>
    <w:rsid w:val="00C5368E"/>
    <w:rsid w:val="00C6336A"/>
    <w:rsid w:val="00C74EF8"/>
    <w:rsid w:val="00C75CE0"/>
    <w:rsid w:val="00C76120"/>
    <w:rsid w:val="00C834FD"/>
    <w:rsid w:val="00C837FF"/>
    <w:rsid w:val="00C87B16"/>
    <w:rsid w:val="00C924F5"/>
    <w:rsid w:val="00CA11F0"/>
    <w:rsid w:val="00CA6775"/>
    <w:rsid w:val="00CA71A0"/>
    <w:rsid w:val="00CC054E"/>
    <w:rsid w:val="00CC4213"/>
    <w:rsid w:val="00CC791D"/>
    <w:rsid w:val="00CD79FC"/>
    <w:rsid w:val="00CE0AB6"/>
    <w:rsid w:val="00CF2613"/>
    <w:rsid w:val="00CF3955"/>
    <w:rsid w:val="00CF5C4C"/>
    <w:rsid w:val="00D00357"/>
    <w:rsid w:val="00D01119"/>
    <w:rsid w:val="00D02AF1"/>
    <w:rsid w:val="00D10217"/>
    <w:rsid w:val="00D10777"/>
    <w:rsid w:val="00D11919"/>
    <w:rsid w:val="00D21D50"/>
    <w:rsid w:val="00D26CA5"/>
    <w:rsid w:val="00D32389"/>
    <w:rsid w:val="00D349AB"/>
    <w:rsid w:val="00D35110"/>
    <w:rsid w:val="00D36BAD"/>
    <w:rsid w:val="00D379BE"/>
    <w:rsid w:val="00D403E5"/>
    <w:rsid w:val="00D41CE2"/>
    <w:rsid w:val="00D50A6E"/>
    <w:rsid w:val="00D50B58"/>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B99"/>
    <w:rsid w:val="00DB6FE4"/>
    <w:rsid w:val="00DC00C9"/>
    <w:rsid w:val="00DC471E"/>
    <w:rsid w:val="00DC5325"/>
    <w:rsid w:val="00DD17EF"/>
    <w:rsid w:val="00DD203A"/>
    <w:rsid w:val="00DD43A3"/>
    <w:rsid w:val="00DD5333"/>
    <w:rsid w:val="00DD6BE7"/>
    <w:rsid w:val="00DD74C8"/>
    <w:rsid w:val="00DD784A"/>
    <w:rsid w:val="00DE2001"/>
    <w:rsid w:val="00DE4C1E"/>
    <w:rsid w:val="00DE7D60"/>
    <w:rsid w:val="00DF2799"/>
    <w:rsid w:val="00DF33D8"/>
    <w:rsid w:val="00DF4781"/>
    <w:rsid w:val="00DF65AE"/>
    <w:rsid w:val="00DF6DD0"/>
    <w:rsid w:val="00E011A1"/>
    <w:rsid w:val="00E100B0"/>
    <w:rsid w:val="00E12773"/>
    <w:rsid w:val="00E12FBA"/>
    <w:rsid w:val="00E16820"/>
    <w:rsid w:val="00E2517A"/>
    <w:rsid w:val="00E27153"/>
    <w:rsid w:val="00E303D0"/>
    <w:rsid w:val="00E311B6"/>
    <w:rsid w:val="00E31DF3"/>
    <w:rsid w:val="00E33439"/>
    <w:rsid w:val="00E335AA"/>
    <w:rsid w:val="00E33D3A"/>
    <w:rsid w:val="00E42536"/>
    <w:rsid w:val="00E4681D"/>
    <w:rsid w:val="00E50489"/>
    <w:rsid w:val="00E50DDE"/>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B3D50"/>
    <w:rsid w:val="00EC24C2"/>
    <w:rsid w:val="00EC3CF0"/>
    <w:rsid w:val="00EC7F8A"/>
    <w:rsid w:val="00ED3744"/>
    <w:rsid w:val="00ED38E1"/>
    <w:rsid w:val="00ED5C80"/>
    <w:rsid w:val="00ED6322"/>
    <w:rsid w:val="00EE0401"/>
    <w:rsid w:val="00EE2D30"/>
    <w:rsid w:val="00EE64D7"/>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B88"/>
    <w:rsid w:val="00F63F0A"/>
    <w:rsid w:val="00F64FE1"/>
    <w:rsid w:val="00F7115F"/>
    <w:rsid w:val="00F72621"/>
    <w:rsid w:val="00F736E8"/>
    <w:rsid w:val="00F76315"/>
    <w:rsid w:val="00F77576"/>
    <w:rsid w:val="00F81502"/>
    <w:rsid w:val="00F84092"/>
    <w:rsid w:val="00F861D8"/>
    <w:rsid w:val="00F86B07"/>
    <w:rsid w:val="00F86B3D"/>
    <w:rsid w:val="00F9249F"/>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5572">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nter@profil-marke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rina.dittmann@glamox.com" TargetMode="External"/><Relationship Id="rId5" Type="http://schemas.openxmlformats.org/officeDocument/2006/relationships/webSettings" Target="webSettings.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www.glamox.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6</cp:revision>
  <cp:lastPrinted>2023-01-25T10:02:00Z</cp:lastPrinted>
  <dcterms:created xsi:type="dcterms:W3CDTF">2023-03-28T09:31:00Z</dcterms:created>
  <dcterms:modified xsi:type="dcterms:W3CDTF">2023-03-28T11:50:00Z</dcterms:modified>
</cp:coreProperties>
</file>