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1C03" w14:textId="77777777" w:rsidR="00CA1370" w:rsidRPr="00B23424" w:rsidRDefault="00CA1370" w:rsidP="00CA1370">
      <w:pPr>
        <w:spacing w:after="240" w:line="360" w:lineRule="auto"/>
        <w:rPr>
          <w:rFonts w:ascii="Arial" w:hAnsi="Arial" w:cs="Arial"/>
          <w:b/>
        </w:rPr>
      </w:pPr>
      <w:bookmarkStart w:id="0" w:name="OLE_LINK7"/>
      <w:bookmarkStart w:id="1" w:name="OLE_LINK8"/>
      <w:r w:rsidRPr="00B23424">
        <w:rPr>
          <w:rFonts w:ascii="Arial" w:hAnsi="Arial" w:cs="Arial"/>
          <w:b/>
        </w:rPr>
        <w:t xml:space="preserve">WECO </w:t>
      </w:r>
      <w:r>
        <w:rPr>
          <w:rFonts w:ascii="Arial" w:hAnsi="Arial" w:cs="Arial"/>
          <w:b/>
        </w:rPr>
        <w:t xml:space="preserve">stellt die schraublose Steckverbinder-Systemreihe 120/121 für industrielle </w:t>
      </w:r>
      <w:r w:rsidRPr="00080A27">
        <w:rPr>
          <w:rFonts w:ascii="Arial" w:hAnsi="Arial" w:cs="Arial"/>
          <w:b/>
          <w:bCs/>
          <w:sz w:val="22"/>
          <w:szCs w:val="22"/>
        </w:rPr>
        <w:t>Thermostatsteuerungen</w:t>
      </w:r>
      <w:r w:rsidRPr="00080A27">
        <w:rPr>
          <w:rFonts w:ascii="Arial" w:hAnsi="Arial" w:cs="Arial"/>
          <w:b/>
          <w:bCs/>
        </w:rPr>
        <w:t xml:space="preserve"> vor</w:t>
      </w:r>
      <w:r w:rsidRPr="00B23424" w:rsidDel="00D01C9A">
        <w:rPr>
          <w:rFonts w:ascii="Arial" w:hAnsi="Arial" w:cs="Arial"/>
          <w:b/>
        </w:rPr>
        <w:t xml:space="preserve"> </w:t>
      </w:r>
    </w:p>
    <w:p w14:paraId="1B107E07" w14:textId="77777777" w:rsidR="00CA1370" w:rsidRDefault="00CA1370" w:rsidP="00CA1370">
      <w:pPr>
        <w:spacing w:after="240" w:line="360" w:lineRule="auto"/>
        <w:rPr>
          <w:rFonts w:ascii="Arial" w:hAnsi="Arial" w:cs="Arial"/>
          <w:i/>
          <w:sz w:val="22"/>
          <w:szCs w:val="22"/>
        </w:rPr>
      </w:pPr>
      <w:r>
        <w:rPr>
          <w:rFonts w:ascii="Arial" w:hAnsi="Arial" w:cs="Arial"/>
          <w:i/>
          <w:sz w:val="22"/>
          <w:szCs w:val="22"/>
        </w:rPr>
        <w:t>Die Produktserie sichert den Einsatz bei schwersten Umweltbedingungen</w:t>
      </w:r>
    </w:p>
    <w:p w14:paraId="62BF8B69" w14:textId="451ED26A" w:rsidR="00CA1370" w:rsidRPr="00BA1055" w:rsidRDefault="00CA1370" w:rsidP="00CA1370">
      <w:pPr>
        <w:spacing w:line="360" w:lineRule="auto"/>
        <w:jc w:val="both"/>
        <w:rPr>
          <w:rFonts w:ascii="Arial" w:hAnsi="Arial" w:cs="Arial"/>
          <w:color w:val="333333"/>
          <w:sz w:val="22"/>
          <w:szCs w:val="22"/>
        </w:rPr>
      </w:pPr>
      <w:r w:rsidRPr="00B23424">
        <w:rPr>
          <w:rFonts w:ascii="Arial" w:hAnsi="Arial" w:cs="Arial"/>
          <w:b/>
          <w:sz w:val="22"/>
          <w:szCs w:val="22"/>
        </w:rPr>
        <w:t xml:space="preserve">Hanau, im </w:t>
      </w:r>
      <w:r w:rsidR="001A69A2">
        <w:rPr>
          <w:rFonts w:ascii="Arial" w:hAnsi="Arial" w:cs="Arial"/>
          <w:b/>
          <w:sz w:val="22"/>
          <w:szCs w:val="22"/>
        </w:rPr>
        <w:t>Januar</w:t>
      </w:r>
      <w:r w:rsidRPr="00B23424">
        <w:rPr>
          <w:rFonts w:ascii="Arial" w:hAnsi="Arial" w:cs="Arial"/>
          <w:b/>
          <w:sz w:val="22"/>
          <w:szCs w:val="22"/>
        </w:rPr>
        <w:t xml:space="preserve"> 202</w:t>
      </w:r>
      <w:r w:rsidR="001A69A2">
        <w:rPr>
          <w:rFonts w:ascii="Arial" w:hAnsi="Arial" w:cs="Arial"/>
          <w:b/>
          <w:sz w:val="22"/>
          <w:szCs w:val="22"/>
        </w:rPr>
        <w:t>3</w:t>
      </w:r>
      <w:r w:rsidRPr="00B23424">
        <w:rPr>
          <w:rFonts w:ascii="Arial" w:hAnsi="Arial" w:cs="Arial"/>
          <w:b/>
          <w:sz w:val="22"/>
          <w:szCs w:val="22"/>
        </w:rPr>
        <w:t xml:space="preserve"> </w:t>
      </w:r>
      <w:r w:rsidRPr="00B23424">
        <w:rPr>
          <w:rFonts w:ascii="Arial" w:hAnsi="Arial" w:cs="Arial"/>
          <w:color w:val="000000"/>
          <w:sz w:val="22"/>
          <w:szCs w:val="22"/>
        </w:rPr>
        <w:t xml:space="preserve">– Die </w:t>
      </w:r>
      <w:r w:rsidRPr="00B23424">
        <w:rPr>
          <w:rFonts w:ascii="Arial" w:hAnsi="Arial" w:cs="Arial"/>
          <w:sz w:val="22"/>
          <w:szCs w:val="22"/>
        </w:rPr>
        <w:t>WECO Contact GmbH, Hersteller von Verbindungselementen für die Bereiche Elektronik und Elektrotechnik,</w:t>
      </w:r>
      <w:r>
        <w:rPr>
          <w:rFonts w:ascii="Arial" w:hAnsi="Arial" w:cs="Arial"/>
          <w:sz w:val="22"/>
          <w:szCs w:val="22"/>
        </w:rPr>
        <w:t xml:space="preserve"> stellt die neuen Produktreihen 120/121 von schraublosen Steckverbinder-Systemen vor. Die Serien bieten mit einem Raster von </w:t>
      </w:r>
      <w:r w:rsidRPr="00BA1055">
        <w:rPr>
          <w:rFonts w:ascii="Arial" w:hAnsi="Arial" w:cs="Arial"/>
          <w:sz w:val="22"/>
          <w:szCs w:val="22"/>
        </w:rPr>
        <w:t xml:space="preserve">5 bzw. 5,08 mm optimale Anschlussmöglichkeiten. Zusätzliche Sicherheit bietet ein Rasthaken, mit dem der Verbinder optimal auf der Stiftleiste einklinkt. Ein unbeabsichtigtes </w:t>
      </w:r>
      <w:proofErr w:type="spellStart"/>
      <w:r w:rsidRPr="00BA1055">
        <w:rPr>
          <w:rFonts w:ascii="Arial" w:hAnsi="Arial" w:cs="Arial"/>
          <w:sz w:val="22"/>
          <w:szCs w:val="22"/>
        </w:rPr>
        <w:t>Lösen</w:t>
      </w:r>
      <w:proofErr w:type="spellEnd"/>
      <w:r w:rsidRPr="00BA1055">
        <w:rPr>
          <w:rFonts w:ascii="Arial" w:hAnsi="Arial" w:cs="Arial"/>
          <w:sz w:val="22"/>
          <w:szCs w:val="22"/>
        </w:rPr>
        <w:t xml:space="preserve"> bei Anwendungen in Umgebungen mit starken Vibrationen ist somit nahezu ausgeschlossen. Dazu gehören beispielsweise Thermostatsteuerungen in der Wärme-, Kälte- und Klimatechnik sowie Stromzähler als auch Durchflusssteuerungen.</w:t>
      </w:r>
    </w:p>
    <w:p w14:paraId="6954362D" w14:textId="125E681F" w:rsidR="00CA1370" w:rsidRPr="00BA1055" w:rsidRDefault="00CA1370" w:rsidP="00CA1370">
      <w:pPr>
        <w:spacing w:line="360" w:lineRule="auto"/>
        <w:jc w:val="both"/>
        <w:rPr>
          <w:rFonts w:ascii="Arial" w:hAnsi="Arial" w:cs="Arial"/>
          <w:sz w:val="22"/>
          <w:szCs w:val="22"/>
        </w:rPr>
      </w:pPr>
      <w:r w:rsidRPr="00BA1055">
        <w:rPr>
          <w:rFonts w:ascii="Arial" w:hAnsi="Arial" w:cs="Arial"/>
          <w:color w:val="000000"/>
          <w:sz w:val="22"/>
          <w:szCs w:val="22"/>
        </w:rPr>
        <w:br/>
      </w:r>
      <w:r w:rsidRPr="00BA1055">
        <w:rPr>
          <w:rFonts w:ascii="Arial" w:hAnsi="Arial" w:cs="Arial"/>
          <w:sz w:val="22"/>
          <w:szCs w:val="22"/>
        </w:rPr>
        <w:t xml:space="preserve">Die neue schraublose Steckerserie verfügt über einen einfach zu bedienenden Push-In-Anschluss für eine problemlose Montage vor Ort. Passende Stiftleisten sind sowohl mit horizontaler also auch mit vertikaler Steckrichtung erhältlich. </w:t>
      </w:r>
    </w:p>
    <w:p w14:paraId="5EAF3FED" w14:textId="77777777" w:rsidR="00CA1370" w:rsidRDefault="00CA1370" w:rsidP="00CA1370">
      <w:pPr>
        <w:spacing w:line="360" w:lineRule="auto"/>
        <w:jc w:val="both"/>
        <w:rPr>
          <w:rFonts w:ascii="Arial" w:hAnsi="Arial" w:cs="Arial"/>
          <w:sz w:val="22"/>
          <w:szCs w:val="22"/>
        </w:rPr>
      </w:pPr>
    </w:p>
    <w:p w14:paraId="0434504D" w14:textId="77777777" w:rsidR="00CA1370" w:rsidRPr="00080A27" w:rsidRDefault="00CA1370" w:rsidP="00CA1370">
      <w:pPr>
        <w:spacing w:line="360" w:lineRule="auto"/>
        <w:jc w:val="both"/>
        <w:rPr>
          <w:rFonts w:ascii="Arial" w:hAnsi="Arial" w:cs="Arial"/>
          <w:b/>
          <w:bCs/>
          <w:sz w:val="22"/>
          <w:szCs w:val="22"/>
        </w:rPr>
      </w:pPr>
      <w:r w:rsidRPr="00080A27">
        <w:rPr>
          <w:rFonts w:ascii="Arial" w:hAnsi="Arial" w:cs="Arial"/>
          <w:b/>
          <w:bCs/>
          <w:sz w:val="22"/>
          <w:szCs w:val="22"/>
        </w:rPr>
        <w:t>Prüfabgriffe für Wartungszwecke</w:t>
      </w:r>
    </w:p>
    <w:p w14:paraId="283F84E6" w14:textId="2E4B70F6" w:rsidR="00CA1370" w:rsidRPr="00BA1055" w:rsidRDefault="00CA1370" w:rsidP="00CA1370">
      <w:pPr>
        <w:spacing w:line="360" w:lineRule="auto"/>
        <w:jc w:val="both"/>
        <w:rPr>
          <w:rFonts w:ascii="Arial" w:hAnsi="Arial" w:cs="Arial"/>
          <w:sz w:val="22"/>
          <w:szCs w:val="22"/>
        </w:rPr>
      </w:pPr>
      <w:r w:rsidRPr="00BA1055">
        <w:rPr>
          <w:rFonts w:ascii="Arial" w:hAnsi="Arial" w:cs="Arial"/>
          <w:color w:val="000000"/>
          <w:sz w:val="22"/>
          <w:szCs w:val="22"/>
        </w:rPr>
        <w:t>Neu hinzugekommen sind die Prüfabgriffe, welche</w:t>
      </w:r>
      <w:r>
        <w:rPr>
          <w:rFonts w:ascii="Arial" w:hAnsi="Arial" w:cs="Arial"/>
          <w:color w:val="000000"/>
          <w:sz w:val="22"/>
          <w:szCs w:val="22"/>
        </w:rPr>
        <w:t xml:space="preserve"> </w:t>
      </w:r>
      <w:r w:rsidRPr="00BA1055">
        <w:rPr>
          <w:rFonts w:ascii="Arial" w:hAnsi="Arial" w:cs="Arial"/>
          <w:color w:val="000000"/>
          <w:sz w:val="22"/>
          <w:szCs w:val="22"/>
        </w:rPr>
        <w:t>die kleinen Öffnungen oberhalb des Leitereinschubs darstellen. Dort kann der Anwender beispielsweise den Prüfstecker eines Messgeräts einführen, um zu testen ob der Leiter kontaktiert, und ob die Verbindung hergestellt wurde oder nicht. Somit sind auch Wartungsarbeiten optimaler durchführbar. „Der Installateur muss in diesem Fall den Kontakt nicht unterbrechen, sondern braucht in gestecktem Zustand nur seine Prüfsonde des Messgeräts in die Prüf</w:t>
      </w:r>
      <w:r>
        <w:rPr>
          <w:rFonts w:ascii="Arial" w:hAnsi="Arial" w:cs="Arial"/>
          <w:color w:val="000000"/>
          <w:sz w:val="22"/>
          <w:szCs w:val="22"/>
        </w:rPr>
        <w:t>abgriffe</w:t>
      </w:r>
      <w:r w:rsidRPr="00BA1055">
        <w:rPr>
          <w:rFonts w:ascii="Arial" w:hAnsi="Arial" w:cs="Arial"/>
          <w:color w:val="000000"/>
          <w:sz w:val="22"/>
          <w:szCs w:val="22"/>
        </w:rPr>
        <w:t xml:space="preserve"> einführen und kann so erkennen ob dieser Pol Strom führt oder nicht“, so Detlef Fritsch, Geschäftsführer der WECO Contact GmbH.</w:t>
      </w:r>
    </w:p>
    <w:p w14:paraId="27DA39DB" w14:textId="77777777" w:rsidR="00CA1370" w:rsidRDefault="00CA1370" w:rsidP="00CA1370">
      <w:pPr>
        <w:spacing w:line="360" w:lineRule="auto"/>
        <w:jc w:val="both"/>
        <w:rPr>
          <w:rFonts w:ascii="Arial" w:hAnsi="Arial" w:cs="Arial"/>
          <w:sz w:val="22"/>
          <w:szCs w:val="22"/>
        </w:rPr>
      </w:pPr>
    </w:p>
    <w:p w14:paraId="79EA5947" w14:textId="77777777" w:rsidR="00CA1370" w:rsidRPr="00080A27" w:rsidRDefault="00CA1370" w:rsidP="00CA1370">
      <w:pPr>
        <w:spacing w:line="360" w:lineRule="auto"/>
        <w:jc w:val="both"/>
        <w:rPr>
          <w:rFonts w:ascii="Arial" w:hAnsi="Arial" w:cs="Arial"/>
          <w:b/>
          <w:bCs/>
          <w:sz w:val="22"/>
          <w:szCs w:val="22"/>
        </w:rPr>
      </w:pPr>
      <w:r w:rsidRPr="00080A27">
        <w:rPr>
          <w:rFonts w:ascii="Arial" w:hAnsi="Arial" w:cs="Arial"/>
          <w:b/>
          <w:bCs/>
          <w:sz w:val="22"/>
          <w:szCs w:val="22"/>
        </w:rPr>
        <w:t>Zertifiziert und sicherste Materialien</w:t>
      </w:r>
    </w:p>
    <w:p w14:paraId="2E6FE704" w14:textId="77777777" w:rsidR="00CA1370" w:rsidRPr="00BA1055" w:rsidRDefault="00CA1370" w:rsidP="00CA1370">
      <w:pPr>
        <w:spacing w:line="360" w:lineRule="auto"/>
        <w:jc w:val="both"/>
        <w:rPr>
          <w:rFonts w:ascii="Arial" w:hAnsi="Arial" w:cs="Arial"/>
          <w:sz w:val="22"/>
          <w:szCs w:val="22"/>
        </w:rPr>
      </w:pPr>
      <w:r w:rsidRPr="00BA1055">
        <w:rPr>
          <w:rFonts w:ascii="Arial" w:hAnsi="Arial" w:cs="Arial"/>
          <w:sz w:val="22"/>
          <w:szCs w:val="22"/>
        </w:rPr>
        <w:lastRenderedPageBreak/>
        <w:t>Wie die Vorgänger-Produktreihe ist auch die Serie 120/121 UL- als auch CSA-zertifiziert und steht damit für hohe Qualität und Beständigkeit. Das eingesetzte „</w:t>
      </w:r>
      <w:proofErr w:type="spellStart"/>
      <w:r w:rsidRPr="00BA1055">
        <w:rPr>
          <w:rFonts w:ascii="Arial" w:hAnsi="Arial" w:cs="Arial"/>
          <w:sz w:val="22"/>
          <w:szCs w:val="22"/>
        </w:rPr>
        <w:t>No</w:t>
      </w:r>
      <w:proofErr w:type="spellEnd"/>
      <w:r w:rsidRPr="00BA1055">
        <w:rPr>
          <w:rFonts w:ascii="Arial" w:hAnsi="Arial" w:cs="Arial"/>
          <w:sz w:val="22"/>
          <w:szCs w:val="22"/>
        </w:rPr>
        <w:t xml:space="preserve">-Flame“-Material </w:t>
      </w:r>
      <w:r>
        <w:rPr>
          <w:rFonts w:ascii="Arial" w:hAnsi="Arial" w:cs="Arial"/>
          <w:sz w:val="22"/>
          <w:szCs w:val="22"/>
        </w:rPr>
        <w:t xml:space="preserve">entspricht den Vorgaben der Hausgerätenorm und ist damit selbstverlöschend. </w:t>
      </w:r>
      <w:r w:rsidRPr="00BA1055">
        <w:rPr>
          <w:rFonts w:ascii="Arial" w:hAnsi="Arial" w:cs="Arial"/>
          <w:sz w:val="22"/>
          <w:szCs w:val="22"/>
        </w:rPr>
        <w:t>Ferner sind die Produkte</w:t>
      </w:r>
      <w:r w:rsidRPr="00BA1055">
        <w:rPr>
          <w:rFonts w:ascii="Arial" w:hAnsi="Arial" w:cs="Arial"/>
          <w:b/>
          <w:bCs/>
          <w:sz w:val="22"/>
          <w:szCs w:val="22"/>
        </w:rPr>
        <w:t xml:space="preserve"> </w:t>
      </w:r>
      <w:r w:rsidRPr="00BA1055">
        <w:rPr>
          <w:rFonts w:ascii="Arial" w:hAnsi="Arial" w:cs="Arial"/>
          <w:sz w:val="22"/>
          <w:szCs w:val="22"/>
        </w:rPr>
        <w:t xml:space="preserve">UV-, korrosions- und </w:t>
      </w:r>
      <w:proofErr w:type="spellStart"/>
      <w:r w:rsidRPr="00BA1055">
        <w:rPr>
          <w:rFonts w:ascii="Arial" w:hAnsi="Arial" w:cs="Arial"/>
          <w:sz w:val="22"/>
          <w:szCs w:val="22"/>
        </w:rPr>
        <w:t>alterungsbeständig</w:t>
      </w:r>
      <w:proofErr w:type="spellEnd"/>
      <w:r w:rsidRPr="00BA1055">
        <w:rPr>
          <w:rFonts w:ascii="Arial" w:hAnsi="Arial" w:cs="Arial"/>
          <w:sz w:val="22"/>
          <w:szCs w:val="22"/>
        </w:rPr>
        <w:t xml:space="preserve">, isolationsoptimiert, sowie vibrationsresistent und damit auch bei schwersten Umweltbedingungen sicher anwendbar. Optional ist die Serie auch als </w:t>
      </w:r>
      <w:proofErr w:type="spellStart"/>
      <w:r w:rsidRPr="00BA1055">
        <w:rPr>
          <w:rFonts w:ascii="Arial" w:hAnsi="Arial" w:cs="Arial"/>
          <w:sz w:val="22"/>
          <w:szCs w:val="22"/>
        </w:rPr>
        <w:t>Poka</w:t>
      </w:r>
      <w:proofErr w:type="spellEnd"/>
      <w:r w:rsidRPr="00BA1055">
        <w:rPr>
          <w:rFonts w:ascii="Arial" w:hAnsi="Arial" w:cs="Arial"/>
          <w:sz w:val="22"/>
          <w:szCs w:val="22"/>
        </w:rPr>
        <w:t>-</w:t>
      </w:r>
      <w:proofErr w:type="spellStart"/>
      <w:r w:rsidRPr="00BA1055">
        <w:rPr>
          <w:rFonts w:ascii="Arial" w:hAnsi="Arial" w:cs="Arial"/>
          <w:sz w:val="22"/>
          <w:szCs w:val="22"/>
        </w:rPr>
        <w:t>Yoke</w:t>
      </w:r>
      <w:proofErr w:type="spellEnd"/>
      <w:r w:rsidRPr="00BA1055">
        <w:rPr>
          <w:rFonts w:ascii="Arial" w:hAnsi="Arial" w:cs="Arial"/>
          <w:sz w:val="22"/>
          <w:szCs w:val="22"/>
        </w:rPr>
        <w:t xml:space="preserve">-Lösung bestellbar, das heißt, ein unbeabsichtigtes Fehlstecken zwischen den </w:t>
      </w:r>
      <w:proofErr w:type="spellStart"/>
      <w:r w:rsidRPr="00BA1055">
        <w:rPr>
          <w:rFonts w:ascii="Arial" w:hAnsi="Arial" w:cs="Arial"/>
          <w:sz w:val="22"/>
          <w:szCs w:val="22"/>
        </w:rPr>
        <w:t>Steckverbindersystemen</w:t>
      </w:r>
      <w:proofErr w:type="spellEnd"/>
      <w:r w:rsidRPr="00BA1055">
        <w:rPr>
          <w:rFonts w:ascii="Arial" w:hAnsi="Arial" w:cs="Arial"/>
          <w:sz w:val="22"/>
          <w:szCs w:val="22"/>
        </w:rPr>
        <w:t xml:space="preserve"> oder das verkehrte Aufsetzen der Klemme in die Stiftleiste wird durch die Gehäusegeometrie verhindert.</w:t>
      </w:r>
    </w:p>
    <w:p w14:paraId="15FE3F6D" w14:textId="77777777" w:rsidR="00CA1370" w:rsidRPr="00BA1055" w:rsidRDefault="00CA1370" w:rsidP="00CA1370">
      <w:pPr>
        <w:spacing w:line="360" w:lineRule="auto"/>
        <w:jc w:val="both"/>
        <w:rPr>
          <w:rFonts w:ascii="Arial" w:hAnsi="Arial" w:cs="Arial"/>
          <w:b/>
          <w:bCs/>
          <w:sz w:val="22"/>
          <w:szCs w:val="22"/>
        </w:rPr>
      </w:pPr>
    </w:p>
    <w:p w14:paraId="55D3EA33" w14:textId="77777777" w:rsidR="00CA1370" w:rsidRPr="00BA1055" w:rsidRDefault="00CA1370" w:rsidP="00CA1370">
      <w:pPr>
        <w:spacing w:line="360" w:lineRule="auto"/>
        <w:jc w:val="both"/>
        <w:rPr>
          <w:rFonts w:ascii="Arial" w:hAnsi="Arial" w:cs="Arial"/>
          <w:b/>
          <w:bCs/>
          <w:sz w:val="22"/>
          <w:szCs w:val="22"/>
        </w:rPr>
      </w:pPr>
      <w:r w:rsidRPr="00BA1055">
        <w:rPr>
          <w:rFonts w:ascii="Arial" w:hAnsi="Arial" w:cs="Arial"/>
          <w:b/>
          <w:bCs/>
          <w:sz w:val="22"/>
          <w:szCs w:val="22"/>
        </w:rPr>
        <w:t>Weitreichende Praxiseinsätze möglich</w:t>
      </w:r>
    </w:p>
    <w:p w14:paraId="0D6F7DC6" w14:textId="018CD253" w:rsidR="000D5183" w:rsidRDefault="00CA1370" w:rsidP="00973305">
      <w:pPr>
        <w:spacing w:line="360" w:lineRule="auto"/>
        <w:jc w:val="both"/>
        <w:rPr>
          <w:rFonts w:ascii="Arial" w:hAnsi="Arial" w:cs="Arial"/>
          <w:sz w:val="22"/>
          <w:szCs w:val="22"/>
        </w:rPr>
      </w:pPr>
      <w:r w:rsidRPr="00BA1055">
        <w:rPr>
          <w:rFonts w:ascii="Arial" w:hAnsi="Arial" w:cs="Arial"/>
          <w:sz w:val="22"/>
          <w:szCs w:val="22"/>
        </w:rPr>
        <w:t xml:space="preserve">Die </w:t>
      </w:r>
      <w:r>
        <w:rPr>
          <w:rFonts w:ascii="Arial" w:hAnsi="Arial" w:cs="Arial"/>
          <w:sz w:val="22"/>
          <w:szCs w:val="22"/>
        </w:rPr>
        <w:t>S</w:t>
      </w:r>
      <w:r w:rsidRPr="00BA1055">
        <w:rPr>
          <w:rFonts w:ascii="Arial" w:hAnsi="Arial" w:cs="Arial"/>
          <w:sz w:val="22"/>
          <w:szCs w:val="22"/>
        </w:rPr>
        <w:t xml:space="preserve">erie 120/121 eignet sich nicht nur für härteste Umgebungsbedingungen, sondern auf </w:t>
      </w:r>
      <w:r>
        <w:rPr>
          <w:rFonts w:ascii="Arial" w:hAnsi="Arial" w:cs="Arial"/>
          <w:sz w:val="22"/>
          <w:szCs w:val="22"/>
        </w:rPr>
        <w:t xml:space="preserve">für Gebäudesteuerungen im Rahmen von beispielsweise Temperaturreglern und Klimaanlagen. Ferner auch bei allgemeinen Heizungsanlagen, bei Wiegesystemen, </w:t>
      </w:r>
      <w:proofErr w:type="spellStart"/>
      <w:r w:rsidRPr="00BA1055">
        <w:rPr>
          <w:rFonts w:ascii="Arial" w:hAnsi="Arial" w:cs="Arial"/>
          <w:sz w:val="22"/>
          <w:szCs w:val="22"/>
        </w:rPr>
        <w:t>Jalousiensteuerung</w:t>
      </w:r>
      <w:r>
        <w:rPr>
          <w:rFonts w:ascii="Arial" w:hAnsi="Arial" w:cs="Arial"/>
          <w:sz w:val="22"/>
          <w:szCs w:val="22"/>
        </w:rPr>
        <w:t>en</w:t>
      </w:r>
      <w:proofErr w:type="spellEnd"/>
      <w:r w:rsidRPr="00BA1055">
        <w:rPr>
          <w:rFonts w:ascii="Arial" w:hAnsi="Arial" w:cs="Arial"/>
          <w:sz w:val="22"/>
          <w:szCs w:val="22"/>
        </w:rPr>
        <w:t xml:space="preserve"> oder in Rauchmeldern. </w:t>
      </w:r>
    </w:p>
    <w:p w14:paraId="776FFADC" w14:textId="77777777" w:rsidR="0067689E" w:rsidRDefault="0067689E" w:rsidP="00614D02">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6699FE08" w:rsidR="001D50A9" w:rsidRPr="001A3CF3" w:rsidRDefault="001A3CF3" w:rsidP="004822AD">
      <w:pPr>
        <w:spacing w:line="360" w:lineRule="auto"/>
        <w:jc w:val="both"/>
      </w:pPr>
      <w:r>
        <w:rPr>
          <w:rFonts w:ascii="Arial" w:hAnsi="Arial" w:cs="Arial"/>
          <w:iCs/>
          <w:color w:val="000000"/>
          <w:sz w:val="18"/>
          <w:szCs w:val="18"/>
        </w:rPr>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667D" w14:textId="77777777" w:rsidR="002D5ED9" w:rsidRDefault="002D5ED9">
      <w:r>
        <w:separator/>
      </w:r>
    </w:p>
  </w:endnote>
  <w:endnote w:type="continuationSeparator" w:id="0">
    <w:p w14:paraId="1429E656" w14:textId="77777777" w:rsidR="002D5ED9" w:rsidRDefault="002D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altName w:val="Sylfae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3564A9F0">
              <wp:simplePos x="0" y="0"/>
              <wp:positionH relativeFrom="column">
                <wp:posOffset>4765675</wp:posOffset>
              </wp:positionH>
              <wp:positionV relativeFrom="paragraph">
                <wp:posOffset>-3556000</wp:posOffset>
              </wp:positionV>
              <wp:extent cx="1872000" cy="3175635"/>
              <wp:effectExtent l="0" t="0" r="0" b="0"/>
              <wp:wrapTight wrapText="bothSides">
                <wp:wrapPolygon edited="0">
                  <wp:start x="440" y="389"/>
                  <wp:lineTo x="440" y="21121"/>
                  <wp:lineTo x="20882" y="21121"/>
                  <wp:lineTo x="20882" y="389"/>
                  <wp:lineTo x="440" y="389"/>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317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proofErr w:type="spellStart"/>
                          <w:r w:rsidRPr="00060D9C">
                            <w:rPr>
                              <w:rFonts w:ascii="Arial" w:hAnsi="Arial" w:cs="Arial"/>
                              <w:color w:val="7F7F7F" w:themeColor="text1" w:themeTint="80"/>
                              <w:sz w:val="16"/>
                              <w:szCs w:val="16"/>
                            </w:rPr>
                            <w:t>Frutzstraße</w:t>
                          </w:r>
                          <w:proofErr w:type="spellEnd"/>
                          <w:r w:rsidRPr="00060D9C">
                            <w:rPr>
                              <w:rFonts w:ascii="Arial" w:hAnsi="Arial" w:cs="Arial"/>
                              <w:color w:val="7F7F7F" w:themeColor="text1" w:themeTint="80"/>
                              <w:sz w:val="16"/>
                              <w:szCs w:val="16"/>
                            </w:rPr>
                            <w:t xml:space="preserv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1"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2"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3D3C2790"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w:t>
                          </w:r>
                          <w:r w:rsidR="00636F45">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5.25pt;margin-top:-280pt;width:147.4pt;height:25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proofErr w:type="spellStart"/>
                    <w:r w:rsidRPr="00060D9C">
                      <w:rPr>
                        <w:rFonts w:ascii="Arial" w:hAnsi="Arial" w:cs="Arial"/>
                        <w:color w:val="7F7F7F" w:themeColor="text1" w:themeTint="80"/>
                        <w:sz w:val="16"/>
                        <w:szCs w:val="16"/>
                      </w:rPr>
                      <w:t>Frutzstraße</w:t>
                    </w:r>
                    <w:proofErr w:type="spellEnd"/>
                    <w:r w:rsidRPr="00060D9C">
                      <w:rPr>
                        <w:rFonts w:ascii="Arial" w:hAnsi="Arial" w:cs="Arial"/>
                        <w:color w:val="7F7F7F" w:themeColor="text1" w:themeTint="80"/>
                        <w:sz w:val="16"/>
                        <w:szCs w:val="16"/>
                      </w:rPr>
                      <w:t xml:space="preserv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3"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4"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3D3C2790"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w:t>
                    </w:r>
                    <w:r w:rsidR="00636F45">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AB86" w14:textId="77777777" w:rsidR="005B7F5F" w:rsidRDefault="005B7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9A43" w14:textId="77777777" w:rsidR="002D5ED9" w:rsidRDefault="002D5ED9">
      <w:r>
        <w:separator/>
      </w:r>
    </w:p>
  </w:footnote>
  <w:footnote w:type="continuationSeparator" w:id="0">
    <w:p w14:paraId="7CB03DC0" w14:textId="77777777" w:rsidR="002D5ED9" w:rsidRDefault="002D5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FFB1" w14:textId="77777777" w:rsidR="005B7F5F" w:rsidRDefault="005B7F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CC25" w14:textId="77777777" w:rsidR="005B7F5F" w:rsidRDefault="005B7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4592325">
    <w:abstractNumId w:val="2"/>
  </w:num>
  <w:num w:numId="2" w16cid:durableId="835532470">
    <w:abstractNumId w:val="6"/>
  </w:num>
  <w:num w:numId="3" w16cid:durableId="1485123959">
    <w:abstractNumId w:val="4"/>
  </w:num>
  <w:num w:numId="4" w16cid:durableId="1707607603">
    <w:abstractNumId w:val="5"/>
  </w:num>
  <w:num w:numId="5" w16cid:durableId="1037001842">
    <w:abstractNumId w:val="0"/>
  </w:num>
  <w:num w:numId="6" w16cid:durableId="939795355">
    <w:abstractNumId w:val="3"/>
  </w:num>
  <w:num w:numId="7" w16cid:durableId="1978559867">
    <w:abstractNumId w:val="7"/>
  </w:num>
  <w:num w:numId="8" w16cid:durableId="1712730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0ED0"/>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4F6"/>
    <w:rsid w:val="00023970"/>
    <w:rsid w:val="00024C52"/>
    <w:rsid w:val="000269A3"/>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0D9C"/>
    <w:rsid w:val="00063E5E"/>
    <w:rsid w:val="0006426D"/>
    <w:rsid w:val="00066A1D"/>
    <w:rsid w:val="00067280"/>
    <w:rsid w:val="00072C6B"/>
    <w:rsid w:val="00072FAC"/>
    <w:rsid w:val="000732D7"/>
    <w:rsid w:val="00073C1E"/>
    <w:rsid w:val="00074D45"/>
    <w:rsid w:val="0007724E"/>
    <w:rsid w:val="000772B1"/>
    <w:rsid w:val="00080242"/>
    <w:rsid w:val="00080A27"/>
    <w:rsid w:val="00083BFB"/>
    <w:rsid w:val="000853B7"/>
    <w:rsid w:val="0008582B"/>
    <w:rsid w:val="0008593F"/>
    <w:rsid w:val="00085B83"/>
    <w:rsid w:val="000863C9"/>
    <w:rsid w:val="00091AD2"/>
    <w:rsid w:val="00091FA1"/>
    <w:rsid w:val="000A01B7"/>
    <w:rsid w:val="000A08A6"/>
    <w:rsid w:val="000A1807"/>
    <w:rsid w:val="000A4B37"/>
    <w:rsid w:val="000A5621"/>
    <w:rsid w:val="000A7343"/>
    <w:rsid w:val="000B126F"/>
    <w:rsid w:val="000B13C7"/>
    <w:rsid w:val="000B259C"/>
    <w:rsid w:val="000B29AF"/>
    <w:rsid w:val="000B5EF9"/>
    <w:rsid w:val="000B68CE"/>
    <w:rsid w:val="000C0B69"/>
    <w:rsid w:val="000C2475"/>
    <w:rsid w:val="000C275F"/>
    <w:rsid w:val="000C3F63"/>
    <w:rsid w:val="000C4EFC"/>
    <w:rsid w:val="000C5542"/>
    <w:rsid w:val="000C5802"/>
    <w:rsid w:val="000C5B44"/>
    <w:rsid w:val="000C70AF"/>
    <w:rsid w:val="000D2D73"/>
    <w:rsid w:val="000D3C8A"/>
    <w:rsid w:val="000D518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58B0"/>
    <w:rsid w:val="00147469"/>
    <w:rsid w:val="001474A3"/>
    <w:rsid w:val="00151609"/>
    <w:rsid w:val="001537D2"/>
    <w:rsid w:val="001560BF"/>
    <w:rsid w:val="00157D10"/>
    <w:rsid w:val="00157F09"/>
    <w:rsid w:val="0016038D"/>
    <w:rsid w:val="00161B77"/>
    <w:rsid w:val="001624B8"/>
    <w:rsid w:val="001653D1"/>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69A2"/>
    <w:rsid w:val="001A7571"/>
    <w:rsid w:val="001B3F61"/>
    <w:rsid w:val="001B41CD"/>
    <w:rsid w:val="001B47FB"/>
    <w:rsid w:val="001B7217"/>
    <w:rsid w:val="001C1BFF"/>
    <w:rsid w:val="001C2815"/>
    <w:rsid w:val="001C2F2E"/>
    <w:rsid w:val="001C3CB5"/>
    <w:rsid w:val="001C3FE8"/>
    <w:rsid w:val="001C74AE"/>
    <w:rsid w:val="001D1579"/>
    <w:rsid w:val="001D4B55"/>
    <w:rsid w:val="001D50A9"/>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438D"/>
    <w:rsid w:val="002376EA"/>
    <w:rsid w:val="00240A3D"/>
    <w:rsid w:val="002416AC"/>
    <w:rsid w:val="00246777"/>
    <w:rsid w:val="00247C1F"/>
    <w:rsid w:val="002513B2"/>
    <w:rsid w:val="002522F3"/>
    <w:rsid w:val="002531D7"/>
    <w:rsid w:val="002557B6"/>
    <w:rsid w:val="00255AC9"/>
    <w:rsid w:val="00261D32"/>
    <w:rsid w:val="00267E4B"/>
    <w:rsid w:val="0027011A"/>
    <w:rsid w:val="00270221"/>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A7894"/>
    <w:rsid w:val="002B045C"/>
    <w:rsid w:val="002B4A3F"/>
    <w:rsid w:val="002B4DC4"/>
    <w:rsid w:val="002B796F"/>
    <w:rsid w:val="002C0D78"/>
    <w:rsid w:val="002C1D1A"/>
    <w:rsid w:val="002C2583"/>
    <w:rsid w:val="002C2B1A"/>
    <w:rsid w:val="002C4BEB"/>
    <w:rsid w:val="002C7F45"/>
    <w:rsid w:val="002D1566"/>
    <w:rsid w:val="002D25DE"/>
    <w:rsid w:val="002D3AB9"/>
    <w:rsid w:val="002D4719"/>
    <w:rsid w:val="002D4A16"/>
    <w:rsid w:val="002D5140"/>
    <w:rsid w:val="002D5ED9"/>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66D7F"/>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D3E49"/>
    <w:rsid w:val="003D4DDC"/>
    <w:rsid w:val="003E0D48"/>
    <w:rsid w:val="003E20E0"/>
    <w:rsid w:val="003E5060"/>
    <w:rsid w:val="003E7523"/>
    <w:rsid w:val="003F1BF9"/>
    <w:rsid w:val="003F3F7C"/>
    <w:rsid w:val="003F5ACD"/>
    <w:rsid w:val="00405630"/>
    <w:rsid w:val="00405634"/>
    <w:rsid w:val="00410115"/>
    <w:rsid w:val="00412BEC"/>
    <w:rsid w:val="0041318A"/>
    <w:rsid w:val="00413436"/>
    <w:rsid w:val="00414A12"/>
    <w:rsid w:val="00420BCA"/>
    <w:rsid w:val="0042235C"/>
    <w:rsid w:val="00422AB2"/>
    <w:rsid w:val="00422D49"/>
    <w:rsid w:val="004247DB"/>
    <w:rsid w:val="004274C4"/>
    <w:rsid w:val="00427572"/>
    <w:rsid w:val="00427DEE"/>
    <w:rsid w:val="0043167D"/>
    <w:rsid w:val="00435560"/>
    <w:rsid w:val="00435F1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680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B6FB0"/>
    <w:rsid w:val="004C15C2"/>
    <w:rsid w:val="004C19B9"/>
    <w:rsid w:val="004C3875"/>
    <w:rsid w:val="004C5AB6"/>
    <w:rsid w:val="004C694D"/>
    <w:rsid w:val="004D0196"/>
    <w:rsid w:val="004D0229"/>
    <w:rsid w:val="004D1A1F"/>
    <w:rsid w:val="004D6513"/>
    <w:rsid w:val="004D6B69"/>
    <w:rsid w:val="004E0F11"/>
    <w:rsid w:val="004E547A"/>
    <w:rsid w:val="004E6CAC"/>
    <w:rsid w:val="004F1867"/>
    <w:rsid w:val="004F37BB"/>
    <w:rsid w:val="004F3C0E"/>
    <w:rsid w:val="004F46B0"/>
    <w:rsid w:val="004F5CB8"/>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0F59"/>
    <w:rsid w:val="005329D0"/>
    <w:rsid w:val="005442F6"/>
    <w:rsid w:val="00545FCA"/>
    <w:rsid w:val="00550434"/>
    <w:rsid w:val="00550B59"/>
    <w:rsid w:val="00550F69"/>
    <w:rsid w:val="00554007"/>
    <w:rsid w:val="00555996"/>
    <w:rsid w:val="005561F6"/>
    <w:rsid w:val="005573DE"/>
    <w:rsid w:val="0056381A"/>
    <w:rsid w:val="00565029"/>
    <w:rsid w:val="0056559E"/>
    <w:rsid w:val="00566627"/>
    <w:rsid w:val="00567658"/>
    <w:rsid w:val="00567E76"/>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0719"/>
    <w:rsid w:val="005B4521"/>
    <w:rsid w:val="005B4A59"/>
    <w:rsid w:val="005B5CA7"/>
    <w:rsid w:val="005B5F17"/>
    <w:rsid w:val="005B7F5F"/>
    <w:rsid w:val="005C4BF9"/>
    <w:rsid w:val="005C79EA"/>
    <w:rsid w:val="005C7FEE"/>
    <w:rsid w:val="005D111D"/>
    <w:rsid w:val="005D1A27"/>
    <w:rsid w:val="005D4E6C"/>
    <w:rsid w:val="005D7947"/>
    <w:rsid w:val="005E22E2"/>
    <w:rsid w:val="005E44A2"/>
    <w:rsid w:val="005E5498"/>
    <w:rsid w:val="005E5965"/>
    <w:rsid w:val="005E7057"/>
    <w:rsid w:val="005F4983"/>
    <w:rsid w:val="00600903"/>
    <w:rsid w:val="00601E5B"/>
    <w:rsid w:val="00602E08"/>
    <w:rsid w:val="00604257"/>
    <w:rsid w:val="00607C1D"/>
    <w:rsid w:val="00607DEF"/>
    <w:rsid w:val="006121C5"/>
    <w:rsid w:val="0061226D"/>
    <w:rsid w:val="00612C90"/>
    <w:rsid w:val="00613DB1"/>
    <w:rsid w:val="00614D02"/>
    <w:rsid w:val="00615283"/>
    <w:rsid w:val="00616532"/>
    <w:rsid w:val="00624716"/>
    <w:rsid w:val="00626E94"/>
    <w:rsid w:val="006302AC"/>
    <w:rsid w:val="0063235F"/>
    <w:rsid w:val="006329CF"/>
    <w:rsid w:val="0063369E"/>
    <w:rsid w:val="00634281"/>
    <w:rsid w:val="006368A1"/>
    <w:rsid w:val="00636F45"/>
    <w:rsid w:val="00641B84"/>
    <w:rsid w:val="0064311A"/>
    <w:rsid w:val="0064315B"/>
    <w:rsid w:val="006431B0"/>
    <w:rsid w:val="00644ED7"/>
    <w:rsid w:val="00645A6C"/>
    <w:rsid w:val="00646BA7"/>
    <w:rsid w:val="006504B0"/>
    <w:rsid w:val="006513D2"/>
    <w:rsid w:val="00651C88"/>
    <w:rsid w:val="00653263"/>
    <w:rsid w:val="00655087"/>
    <w:rsid w:val="00655BED"/>
    <w:rsid w:val="006627B9"/>
    <w:rsid w:val="0066549B"/>
    <w:rsid w:val="0067689E"/>
    <w:rsid w:val="006816A2"/>
    <w:rsid w:val="00685174"/>
    <w:rsid w:val="00686113"/>
    <w:rsid w:val="00691046"/>
    <w:rsid w:val="00692512"/>
    <w:rsid w:val="00697CAE"/>
    <w:rsid w:val="006A251D"/>
    <w:rsid w:val="006A3DB4"/>
    <w:rsid w:val="006A4729"/>
    <w:rsid w:val="006A50CF"/>
    <w:rsid w:val="006A5EE0"/>
    <w:rsid w:val="006B0A2D"/>
    <w:rsid w:val="006B0BE8"/>
    <w:rsid w:val="006B1544"/>
    <w:rsid w:val="006B436F"/>
    <w:rsid w:val="006B508D"/>
    <w:rsid w:val="006B53E3"/>
    <w:rsid w:val="006B6CC9"/>
    <w:rsid w:val="006B7620"/>
    <w:rsid w:val="006C10FD"/>
    <w:rsid w:val="006C12DC"/>
    <w:rsid w:val="006C1DDD"/>
    <w:rsid w:val="006C2976"/>
    <w:rsid w:val="006C3323"/>
    <w:rsid w:val="006C51ED"/>
    <w:rsid w:val="006C6021"/>
    <w:rsid w:val="006D1921"/>
    <w:rsid w:val="006D4657"/>
    <w:rsid w:val="006D70F8"/>
    <w:rsid w:val="006D76D6"/>
    <w:rsid w:val="006D7A1F"/>
    <w:rsid w:val="006E012C"/>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639D"/>
    <w:rsid w:val="00777678"/>
    <w:rsid w:val="00780221"/>
    <w:rsid w:val="00785BA3"/>
    <w:rsid w:val="00791327"/>
    <w:rsid w:val="007920BF"/>
    <w:rsid w:val="00796C15"/>
    <w:rsid w:val="00797CA6"/>
    <w:rsid w:val="007A07A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086"/>
    <w:rsid w:val="00883C53"/>
    <w:rsid w:val="00884145"/>
    <w:rsid w:val="0088427C"/>
    <w:rsid w:val="008844E3"/>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D6478"/>
    <w:rsid w:val="008E0BEA"/>
    <w:rsid w:val="008E3A88"/>
    <w:rsid w:val="008E6F08"/>
    <w:rsid w:val="008E74E4"/>
    <w:rsid w:val="008F11CC"/>
    <w:rsid w:val="008F1EDF"/>
    <w:rsid w:val="008F5FA7"/>
    <w:rsid w:val="00901CB5"/>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567"/>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72799"/>
    <w:rsid w:val="00973305"/>
    <w:rsid w:val="00980C3C"/>
    <w:rsid w:val="00981916"/>
    <w:rsid w:val="00982BEA"/>
    <w:rsid w:val="0098330E"/>
    <w:rsid w:val="00985200"/>
    <w:rsid w:val="00990044"/>
    <w:rsid w:val="00991573"/>
    <w:rsid w:val="00992C29"/>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362"/>
    <w:rsid w:val="009D1D08"/>
    <w:rsid w:val="009D2734"/>
    <w:rsid w:val="009D3D3F"/>
    <w:rsid w:val="009D404F"/>
    <w:rsid w:val="009D7910"/>
    <w:rsid w:val="009E06D7"/>
    <w:rsid w:val="009E0EDC"/>
    <w:rsid w:val="009E14FA"/>
    <w:rsid w:val="009E1CE8"/>
    <w:rsid w:val="009E3194"/>
    <w:rsid w:val="009E5613"/>
    <w:rsid w:val="009E5D3D"/>
    <w:rsid w:val="009F2CAD"/>
    <w:rsid w:val="009F68DF"/>
    <w:rsid w:val="009F79BB"/>
    <w:rsid w:val="009F7C02"/>
    <w:rsid w:val="00A045C7"/>
    <w:rsid w:val="00A04F2E"/>
    <w:rsid w:val="00A06A39"/>
    <w:rsid w:val="00A07152"/>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5E69"/>
    <w:rsid w:val="00A569A2"/>
    <w:rsid w:val="00A57795"/>
    <w:rsid w:val="00A57F72"/>
    <w:rsid w:val="00A62FDC"/>
    <w:rsid w:val="00A65C5A"/>
    <w:rsid w:val="00A702EB"/>
    <w:rsid w:val="00A74356"/>
    <w:rsid w:val="00A75AA9"/>
    <w:rsid w:val="00A75D51"/>
    <w:rsid w:val="00A766FC"/>
    <w:rsid w:val="00A76A56"/>
    <w:rsid w:val="00A773D2"/>
    <w:rsid w:val="00A775CF"/>
    <w:rsid w:val="00A85DB9"/>
    <w:rsid w:val="00A909A7"/>
    <w:rsid w:val="00A90BF1"/>
    <w:rsid w:val="00A90C50"/>
    <w:rsid w:val="00A9307F"/>
    <w:rsid w:val="00A94693"/>
    <w:rsid w:val="00A9527B"/>
    <w:rsid w:val="00A96254"/>
    <w:rsid w:val="00AA2588"/>
    <w:rsid w:val="00AA2606"/>
    <w:rsid w:val="00AA7400"/>
    <w:rsid w:val="00AA74DA"/>
    <w:rsid w:val="00AB2881"/>
    <w:rsid w:val="00AB3422"/>
    <w:rsid w:val="00AB6C2D"/>
    <w:rsid w:val="00AC0120"/>
    <w:rsid w:val="00AC6F33"/>
    <w:rsid w:val="00AC7869"/>
    <w:rsid w:val="00AD06B5"/>
    <w:rsid w:val="00AD0E69"/>
    <w:rsid w:val="00AD2BD0"/>
    <w:rsid w:val="00AD4D8C"/>
    <w:rsid w:val="00AD4E38"/>
    <w:rsid w:val="00AE12EB"/>
    <w:rsid w:val="00AE3EEA"/>
    <w:rsid w:val="00AE529F"/>
    <w:rsid w:val="00AE6571"/>
    <w:rsid w:val="00AE6834"/>
    <w:rsid w:val="00AE7EF7"/>
    <w:rsid w:val="00AF025B"/>
    <w:rsid w:val="00AF090B"/>
    <w:rsid w:val="00AF14B8"/>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29A8"/>
    <w:rsid w:val="00B8300A"/>
    <w:rsid w:val="00B87441"/>
    <w:rsid w:val="00B93AC7"/>
    <w:rsid w:val="00B94C27"/>
    <w:rsid w:val="00BA021C"/>
    <w:rsid w:val="00BA1055"/>
    <w:rsid w:val="00BA1D58"/>
    <w:rsid w:val="00BA3868"/>
    <w:rsid w:val="00BB40C3"/>
    <w:rsid w:val="00BB4DBE"/>
    <w:rsid w:val="00BB512F"/>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E78D0"/>
    <w:rsid w:val="00BF0B65"/>
    <w:rsid w:val="00BF61C5"/>
    <w:rsid w:val="00BF75C5"/>
    <w:rsid w:val="00C0007E"/>
    <w:rsid w:val="00C00CF3"/>
    <w:rsid w:val="00C01A05"/>
    <w:rsid w:val="00C02C64"/>
    <w:rsid w:val="00C0318F"/>
    <w:rsid w:val="00C057D5"/>
    <w:rsid w:val="00C06C2C"/>
    <w:rsid w:val="00C076DB"/>
    <w:rsid w:val="00C14F62"/>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6F57"/>
    <w:rsid w:val="00C974F4"/>
    <w:rsid w:val="00CA1370"/>
    <w:rsid w:val="00CA5737"/>
    <w:rsid w:val="00CA7909"/>
    <w:rsid w:val="00CB3D1C"/>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D0E"/>
    <w:rsid w:val="00D14EF7"/>
    <w:rsid w:val="00D20CEB"/>
    <w:rsid w:val="00D225A9"/>
    <w:rsid w:val="00D244E4"/>
    <w:rsid w:val="00D25F81"/>
    <w:rsid w:val="00D267EE"/>
    <w:rsid w:val="00D27CE0"/>
    <w:rsid w:val="00D30355"/>
    <w:rsid w:val="00D30833"/>
    <w:rsid w:val="00D30EF9"/>
    <w:rsid w:val="00D30F83"/>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56E52"/>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2DF2"/>
    <w:rsid w:val="00DA4993"/>
    <w:rsid w:val="00DA5195"/>
    <w:rsid w:val="00DA6B94"/>
    <w:rsid w:val="00DB1BF4"/>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07BF"/>
    <w:rsid w:val="00DE1295"/>
    <w:rsid w:val="00DE2AA6"/>
    <w:rsid w:val="00DE3E44"/>
    <w:rsid w:val="00DE3F38"/>
    <w:rsid w:val="00DE4870"/>
    <w:rsid w:val="00DF1559"/>
    <w:rsid w:val="00DF3026"/>
    <w:rsid w:val="00E01F95"/>
    <w:rsid w:val="00E02C1D"/>
    <w:rsid w:val="00E03266"/>
    <w:rsid w:val="00E043C9"/>
    <w:rsid w:val="00E05769"/>
    <w:rsid w:val="00E0680A"/>
    <w:rsid w:val="00E07193"/>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19D2"/>
    <w:rsid w:val="00E53B76"/>
    <w:rsid w:val="00E6267A"/>
    <w:rsid w:val="00E626FA"/>
    <w:rsid w:val="00E635C2"/>
    <w:rsid w:val="00E64687"/>
    <w:rsid w:val="00E6593F"/>
    <w:rsid w:val="00E66903"/>
    <w:rsid w:val="00E67660"/>
    <w:rsid w:val="00E679B6"/>
    <w:rsid w:val="00E7183E"/>
    <w:rsid w:val="00E71886"/>
    <w:rsid w:val="00E7306E"/>
    <w:rsid w:val="00E7340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A5C76"/>
    <w:rsid w:val="00EB0A4B"/>
    <w:rsid w:val="00EB1DCA"/>
    <w:rsid w:val="00EB253C"/>
    <w:rsid w:val="00EB7234"/>
    <w:rsid w:val="00EC2C89"/>
    <w:rsid w:val="00EC5CAD"/>
    <w:rsid w:val="00EC60B7"/>
    <w:rsid w:val="00EC79D5"/>
    <w:rsid w:val="00EC7A04"/>
    <w:rsid w:val="00ED16A0"/>
    <w:rsid w:val="00ED52EA"/>
    <w:rsid w:val="00ED5CA1"/>
    <w:rsid w:val="00ED7CC5"/>
    <w:rsid w:val="00EE2001"/>
    <w:rsid w:val="00EE22F6"/>
    <w:rsid w:val="00EE34DE"/>
    <w:rsid w:val="00EE39B8"/>
    <w:rsid w:val="00EE676C"/>
    <w:rsid w:val="00EE7C65"/>
    <w:rsid w:val="00EF13DD"/>
    <w:rsid w:val="00EF336F"/>
    <w:rsid w:val="00EF3405"/>
    <w:rsid w:val="00EF451F"/>
    <w:rsid w:val="00EF52D9"/>
    <w:rsid w:val="00EF6EA3"/>
    <w:rsid w:val="00F01893"/>
    <w:rsid w:val="00F05090"/>
    <w:rsid w:val="00F1319D"/>
    <w:rsid w:val="00F14884"/>
    <w:rsid w:val="00F15DB8"/>
    <w:rsid w:val="00F20992"/>
    <w:rsid w:val="00F22DBC"/>
    <w:rsid w:val="00F23775"/>
    <w:rsid w:val="00F23C64"/>
    <w:rsid w:val="00F23F59"/>
    <w:rsid w:val="00F241A5"/>
    <w:rsid w:val="00F2461A"/>
    <w:rsid w:val="00F26DD6"/>
    <w:rsid w:val="00F271EE"/>
    <w:rsid w:val="00F32332"/>
    <w:rsid w:val="00F32991"/>
    <w:rsid w:val="00F329CB"/>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2F91"/>
    <w:rsid w:val="00F7370F"/>
    <w:rsid w:val="00F75E0A"/>
    <w:rsid w:val="00F8256B"/>
    <w:rsid w:val="00F8504E"/>
    <w:rsid w:val="00F871FC"/>
    <w:rsid w:val="00F91504"/>
    <w:rsid w:val="00F95E1B"/>
    <w:rsid w:val="00F9699F"/>
    <w:rsid w:val="00FA3C80"/>
    <w:rsid w:val="00FA7ADE"/>
    <w:rsid w:val="00FB01E4"/>
    <w:rsid w:val="00FB029B"/>
    <w:rsid w:val="00FB0898"/>
    <w:rsid w:val="00FB1FFE"/>
    <w:rsid w:val="00FB2300"/>
    <w:rsid w:val="00FB430C"/>
    <w:rsid w:val="00FC1FA8"/>
    <w:rsid w:val="00FC455D"/>
    <w:rsid w:val="00FC5572"/>
    <w:rsid w:val="00FC5AD8"/>
    <w:rsid w:val="00FC683A"/>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F57752ED-FFBE-F04A-9F57-B6380CB9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19620105">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voltohm.at" TargetMode="External"/><Relationship Id="rId2" Type="http://schemas.openxmlformats.org/officeDocument/2006/relationships/hyperlink" Target="http://www.voltohm.at" TargetMode="External"/><Relationship Id="rId1" Type="http://schemas.openxmlformats.org/officeDocument/2006/relationships/hyperlink" Target="mailto:info@voltohm.at" TargetMode="External"/><Relationship Id="rId4" Type="http://schemas.openxmlformats.org/officeDocument/2006/relationships/hyperlink" Target="http://www.voltohm.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330A-8209-4CE2-B2AC-C536BD65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3764</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3</cp:revision>
  <cp:lastPrinted>2020-09-08T10:37:00Z</cp:lastPrinted>
  <dcterms:created xsi:type="dcterms:W3CDTF">2023-01-05T13:43:00Z</dcterms:created>
  <dcterms:modified xsi:type="dcterms:W3CDTF">2023-01-05T13:45:00Z</dcterms:modified>
</cp:coreProperties>
</file>