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F6FA" w14:textId="77777777" w:rsidR="0083267B" w:rsidRPr="004D36ED" w:rsidRDefault="0083267B" w:rsidP="0083267B">
      <w:pPr>
        <w:rPr>
          <w:rFonts w:ascii="Arial Nova Light" w:hAnsi="Arial Nova Light"/>
        </w:rPr>
      </w:pPr>
      <w:r w:rsidRPr="004D36ED">
        <w:rPr>
          <w:rFonts w:ascii="Arial Nova Light" w:hAnsi="Arial Nova Light"/>
        </w:rPr>
        <w:t>Pressemitteilung</w:t>
      </w:r>
    </w:p>
    <w:p w14:paraId="7BFCDC4A" w14:textId="77777777" w:rsidR="0083267B" w:rsidRPr="001B3B5B" w:rsidRDefault="0083267B" w:rsidP="0083267B">
      <w:pPr>
        <w:rPr>
          <w:rFonts w:ascii="Arial Nova" w:hAnsi="Arial Nova"/>
          <w:b/>
          <w:bCs/>
          <w:u w:val="single"/>
        </w:rPr>
      </w:pPr>
      <w:r w:rsidRPr="001B3B5B">
        <w:rPr>
          <w:rFonts w:ascii="Arial Nova" w:hAnsi="Arial Nova"/>
          <w:b/>
          <w:bCs/>
          <w:u w:val="single"/>
        </w:rPr>
        <w:t>HMI-Markt im Wandel</w:t>
      </w:r>
    </w:p>
    <w:p w14:paraId="2E9BEC4F" w14:textId="77777777" w:rsidR="0083267B" w:rsidRPr="001B3B5B" w:rsidRDefault="0083267B" w:rsidP="0083267B">
      <w:pPr>
        <w:rPr>
          <w:rFonts w:ascii="Arial Nova" w:hAnsi="Arial Nova" w:cstheme="minorHAnsi"/>
          <w:b/>
          <w:bCs/>
          <w:sz w:val="28"/>
          <w:szCs w:val="28"/>
        </w:rPr>
      </w:pPr>
      <w:r w:rsidRPr="001B3B5B">
        <w:rPr>
          <w:rFonts w:ascii="Arial Nova" w:hAnsi="Arial Nova" w:cstheme="minorHAnsi"/>
          <w:b/>
          <w:bCs/>
          <w:sz w:val="28"/>
          <w:szCs w:val="28"/>
        </w:rPr>
        <w:t xml:space="preserve">SECO Northern Europe gibt einen Überblick über aktuelle HMI-Trends und zukünftige Entwicklungen </w:t>
      </w:r>
    </w:p>
    <w:p w14:paraId="2EC55C0E" w14:textId="77777777" w:rsidR="0083267B" w:rsidRPr="004D36ED" w:rsidRDefault="0083267B" w:rsidP="0083267B">
      <w:pPr>
        <w:rPr>
          <w:rFonts w:ascii="Arial Nova Light" w:hAnsi="Arial Nova Light" w:cstheme="minorHAnsi"/>
          <w:sz w:val="24"/>
          <w:szCs w:val="24"/>
        </w:rPr>
      </w:pPr>
      <w:r w:rsidRPr="001B3B5B">
        <w:rPr>
          <w:rFonts w:ascii="Arial Nova" w:hAnsi="Arial Nova"/>
          <w:b/>
          <w:bCs/>
          <w:sz w:val="24"/>
          <w:szCs w:val="24"/>
        </w:rPr>
        <w:t xml:space="preserve">Hamburg, </w:t>
      </w:r>
      <w:r>
        <w:rPr>
          <w:rFonts w:ascii="Arial Nova" w:hAnsi="Arial Nova"/>
          <w:b/>
          <w:bCs/>
          <w:sz w:val="24"/>
          <w:szCs w:val="24"/>
        </w:rPr>
        <w:t xml:space="preserve">19. </w:t>
      </w:r>
      <w:r w:rsidRPr="001B3B5B">
        <w:rPr>
          <w:rFonts w:ascii="Arial Nova" w:hAnsi="Arial Nova"/>
          <w:b/>
          <w:bCs/>
          <w:sz w:val="24"/>
          <w:szCs w:val="24"/>
        </w:rPr>
        <w:t>Juli 2022</w:t>
      </w:r>
      <w:r w:rsidRPr="004D36ED">
        <w:rPr>
          <w:rFonts w:ascii="Arial Nova Light" w:hAnsi="Arial Nova Light"/>
          <w:b/>
          <w:bCs/>
          <w:sz w:val="24"/>
          <w:szCs w:val="24"/>
        </w:rPr>
        <w:t xml:space="preserve"> –</w:t>
      </w:r>
      <w:r w:rsidRPr="004D36ED">
        <w:rPr>
          <w:rFonts w:ascii="Arial Nova Light" w:hAnsi="Arial Nova Light"/>
          <w:sz w:val="24"/>
          <w:szCs w:val="24"/>
        </w:rPr>
        <w:t xml:space="preserve"> </w:t>
      </w:r>
      <w:r w:rsidRPr="004D36ED">
        <w:rPr>
          <w:rFonts w:ascii="Arial Nova Light" w:hAnsi="Arial Nova Light" w:cstheme="minorHAnsi"/>
          <w:sz w:val="24"/>
          <w:szCs w:val="24"/>
        </w:rPr>
        <w:t xml:space="preserve">Ob bei der Automatenbedienung, Maschinensteuerung oder bei medizinischen Geräten – immer öfter werden für die Interaktion zwischen Menschen und Maschinen haptische Bedienelemente und analoge Anzeigen durch moderne Human </w:t>
      </w:r>
      <w:proofErr w:type="spellStart"/>
      <w:r w:rsidRPr="004D36ED">
        <w:rPr>
          <w:rFonts w:ascii="Arial Nova Light" w:hAnsi="Arial Nova Light" w:cstheme="minorHAnsi"/>
          <w:sz w:val="24"/>
          <w:szCs w:val="24"/>
        </w:rPr>
        <w:t>Machine</w:t>
      </w:r>
      <w:proofErr w:type="spellEnd"/>
      <w:r w:rsidRPr="004D36ED">
        <w:rPr>
          <w:rFonts w:ascii="Arial Nova Light" w:hAnsi="Arial Nova Light" w:cstheme="minorHAnsi"/>
          <w:sz w:val="24"/>
          <w:szCs w:val="24"/>
        </w:rPr>
        <w:t xml:space="preserve"> Interfaces (HMIs) ersetzt. Treiber dafür sind vor allem neue Technologien aber auch die zunehmende Digitalisierung in allen Branchen. Dabei stehen vor allem eine einfachere Bedienung und eine präzisere Informationsdarstellung auf den Displays im Vordergrund. HMI-Experte SECO Northern Europe (ehemalig Garz &amp; Fricke</w:t>
      </w:r>
      <w:r>
        <w:rPr>
          <w:rFonts w:ascii="Arial Nova Light" w:hAnsi="Arial Nova Light" w:cstheme="minorHAnsi"/>
          <w:sz w:val="24"/>
          <w:szCs w:val="24"/>
        </w:rPr>
        <w:t xml:space="preserve"> Group</w:t>
      </w:r>
      <w:r w:rsidRPr="004D36ED">
        <w:rPr>
          <w:rFonts w:ascii="Arial Nova Light" w:hAnsi="Arial Nova Light" w:cstheme="minorHAnsi"/>
          <w:sz w:val="24"/>
          <w:szCs w:val="24"/>
        </w:rPr>
        <w:t>) erläutert, welche Trends derzeit den Markt prägen und wo die Reise hingeht.</w:t>
      </w:r>
    </w:p>
    <w:p w14:paraId="64695841" w14:textId="77777777" w:rsidR="0083267B" w:rsidRPr="00915354" w:rsidRDefault="0083267B" w:rsidP="0083267B">
      <w:pPr>
        <w:rPr>
          <w:rFonts w:ascii="Arial Nova" w:hAnsi="Arial Nova" w:cstheme="minorHAnsi"/>
          <w:b/>
          <w:bCs/>
          <w:sz w:val="24"/>
          <w:szCs w:val="24"/>
        </w:rPr>
      </w:pPr>
      <w:r w:rsidRPr="00915354">
        <w:rPr>
          <w:rFonts w:ascii="Arial Nova" w:hAnsi="Arial Nova" w:cstheme="minorHAnsi"/>
          <w:b/>
          <w:bCs/>
          <w:sz w:val="24"/>
          <w:szCs w:val="24"/>
        </w:rPr>
        <w:t>Hygieneaspekt bei der HMI-Bedienung</w:t>
      </w:r>
    </w:p>
    <w:p w14:paraId="386BA748" w14:textId="77777777" w:rsidR="0083267B" w:rsidRPr="004D36ED" w:rsidRDefault="0083267B" w:rsidP="0083267B">
      <w:pPr>
        <w:rPr>
          <w:rFonts w:ascii="Arial Nova Light" w:hAnsi="Arial Nova Light" w:cstheme="minorHAnsi"/>
          <w:sz w:val="24"/>
          <w:szCs w:val="24"/>
        </w:rPr>
      </w:pPr>
      <w:r w:rsidRPr="004D36ED">
        <w:rPr>
          <w:rFonts w:ascii="Arial Nova Light" w:hAnsi="Arial Nova Light" w:cstheme="minorHAnsi"/>
          <w:sz w:val="24"/>
          <w:szCs w:val="24"/>
        </w:rPr>
        <w:t xml:space="preserve">Bei HMIs für medizinische Anwendungen war der Hygieneaspekt schon immer sehr wichtig. Dies betrifft insbesondere die Bedienelemente. Die Corona-Krise führte dazu, dass dieses Kriterium auch in anderen Anwendungsgebieten in den Vordergrund rückt. Deshalb wird immer öfter gefordert, dass die Bedieneinheiten komplett desinfizierbar sein müssen, was sich auf die eingesetzten Materialien auswirkt. So sind beispielsweise sichtbare, lackierte Kunststoffe in der Regel nicht desinfektionsmittelbeständig. Auch ist es heute aus Hygienegründen erforderlich, dass der Einbau fugenlos erfolgt. So können keine Kanten entstehen, in denen sich Schmutz ansammelt. </w:t>
      </w:r>
      <w:r>
        <w:rPr>
          <w:rFonts w:ascii="Arial Nova Light" w:hAnsi="Arial Nova Light"/>
          <w:sz w:val="24"/>
          <w:szCs w:val="24"/>
        </w:rPr>
        <w:t>Die umfangreiche jahrelange Erfahrung von SECO bei der nahtlosen Integration von Displays ermöglicht die Umsetzung von höchstem Hygieneschutz.</w:t>
      </w:r>
      <w:r w:rsidRPr="004D36ED" w:rsidDel="001B3B5B">
        <w:rPr>
          <w:rFonts w:ascii="Arial Nova Light" w:hAnsi="Arial Nova Light" w:cstheme="minorHAnsi"/>
          <w:sz w:val="24"/>
          <w:szCs w:val="24"/>
        </w:rPr>
        <w:t xml:space="preserve"> </w:t>
      </w:r>
      <w:r w:rsidRPr="004D36ED">
        <w:rPr>
          <w:rFonts w:ascii="Arial Nova Light" w:hAnsi="Arial Nova Light" w:cstheme="minorHAnsi"/>
          <w:sz w:val="24"/>
          <w:szCs w:val="24"/>
        </w:rPr>
        <w:t>Dieser Aspekt treibt auch die Entwicklung alternativer Bedienkonzepte wie die Gestensteuerung voran.</w:t>
      </w:r>
    </w:p>
    <w:p w14:paraId="14FD3DB1" w14:textId="77777777" w:rsidR="0083267B" w:rsidRPr="00915354" w:rsidRDefault="0083267B" w:rsidP="0083267B">
      <w:pPr>
        <w:rPr>
          <w:rFonts w:ascii="Arial Nova" w:hAnsi="Arial Nova" w:cstheme="minorHAnsi"/>
          <w:b/>
          <w:bCs/>
          <w:sz w:val="24"/>
          <w:szCs w:val="24"/>
        </w:rPr>
      </w:pPr>
      <w:r w:rsidRPr="00915354">
        <w:rPr>
          <w:rFonts w:ascii="Arial Nova" w:hAnsi="Arial Nova" w:cstheme="minorHAnsi"/>
          <w:b/>
          <w:bCs/>
          <w:sz w:val="24"/>
          <w:szCs w:val="24"/>
        </w:rPr>
        <w:t>Alternative Bedienkonzepte</w:t>
      </w:r>
    </w:p>
    <w:p w14:paraId="52345C2F" w14:textId="77777777" w:rsidR="0083267B" w:rsidRPr="004D36ED" w:rsidRDefault="0083267B" w:rsidP="0083267B">
      <w:pPr>
        <w:rPr>
          <w:rFonts w:ascii="Arial Nova Light" w:hAnsi="Arial Nova Light" w:cstheme="minorHAnsi"/>
          <w:sz w:val="24"/>
          <w:szCs w:val="24"/>
        </w:rPr>
      </w:pPr>
      <w:r w:rsidRPr="004D36ED">
        <w:rPr>
          <w:rFonts w:ascii="Arial Nova Light" w:hAnsi="Arial Nova Light" w:cstheme="minorHAnsi"/>
          <w:sz w:val="24"/>
          <w:szCs w:val="24"/>
        </w:rPr>
        <w:t>Die Interaktionsmöglichkeiten werden immer vielfältiger: vom Touch-Screen über Remote Touch Systeme, bei dem die Bedienung mit dem eigenen Smartphone erfolgt, bis hin zu Sprach- und Gestensteuerung. Im Vordergrund steht dabei die Überlegung, die optimale Interaktionsmöglichkeit zwischen Nutzer und einem spezifischen Endgerät zu finden. So ist beispielsweise die Sprachsteuerung in einer lauten Umgebung nicht sinnvoll und wenn man die Hände nicht frei hat, kann man mit einer Gestensteuerung relativ wenig anfangen. Letztlich bestimmen also die Applikation, das Umfeld und der Standort das Bedienkonzept.</w:t>
      </w:r>
    </w:p>
    <w:p w14:paraId="3DC14959" w14:textId="77777777" w:rsidR="0083267B" w:rsidRPr="00915354" w:rsidRDefault="0083267B" w:rsidP="0083267B">
      <w:pPr>
        <w:rPr>
          <w:rFonts w:ascii="Arial Nova" w:hAnsi="Arial Nova" w:cstheme="minorHAnsi"/>
          <w:b/>
          <w:bCs/>
          <w:sz w:val="24"/>
          <w:szCs w:val="24"/>
        </w:rPr>
      </w:pPr>
      <w:r w:rsidRPr="00915354">
        <w:rPr>
          <w:rFonts w:ascii="Arial Nova" w:hAnsi="Arial Nova" w:cstheme="minorHAnsi"/>
          <w:b/>
          <w:bCs/>
          <w:sz w:val="24"/>
          <w:szCs w:val="24"/>
        </w:rPr>
        <w:t>Anpassbare Software</w:t>
      </w:r>
    </w:p>
    <w:p w14:paraId="3B279FBE" w14:textId="77777777" w:rsidR="0083267B" w:rsidRPr="004D36ED" w:rsidRDefault="0083267B" w:rsidP="0083267B">
      <w:pPr>
        <w:rPr>
          <w:rFonts w:ascii="Arial Nova Light" w:hAnsi="Arial Nova Light" w:cstheme="minorHAnsi"/>
          <w:sz w:val="24"/>
          <w:szCs w:val="24"/>
        </w:rPr>
      </w:pPr>
      <w:r w:rsidRPr="004D36ED">
        <w:rPr>
          <w:rFonts w:ascii="Arial Nova Light" w:hAnsi="Arial Nova Light" w:cstheme="minorHAnsi"/>
          <w:sz w:val="24"/>
          <w:szCs w:val="24"/>
        </w:rPr>
        <w:t xml:space="preserve">Aus der Smartphone-Welt sind Anwender gewohnt, ihr Gerät über die Software individuell anzupassen. Dieser Trend ist nun auch im B2B- und Industrial-Bereich und hier insbesondere im Automotiv-Sektor zu beobachten. Für Hersteller von Produkten mit längerer Lebenserwartung ist es ein enormer Wettbewerbsvorteil, wenn sich die Geräte </w:t>
      </w:r>
      <w:r w:rsidRPr="004D36ED">
        <w:rPr>
          <w:rFonts w:ascii="Arial Nova Light" w:hAnsi="Arial Nova Light" w:cstheme="minorHAnsi"/>
          <w:sz w:val="24"/>
          <w:szCs w:val="24"/>
        </w:rPr>
        <w:lastRenderedPageBreak/>
        <w:t xml:space="preserve">hinsichtlich Aussehens und Art der Nutzung immer wieder durch Software an die Gegebenheiten anpassen und auch modernisieren lassen. Dieses Konzept bietet die Möglichkeit, Funktionen über die Software hinzuzufügen, zu verändern, zu entfernen oder auch nur für eine begrenzte Zeit zuzulassen. Mit diesen Anpassungsmöglichkeiten können auch </w:t>
      </w:r>
      <w:r>
        <w:rPr>
          <w:rFonts w:ascii="Arial Nova Light" w:hAnsi="Arial Nova Light" w:cstheme="minorHAnsi"/>
          <w:sz w:val="24"/>
          <w:szCs w:val="24"/>
        </w:rPr>
        <w:t>Optimierungen</w:t>
      </w:r>
      <w:r w:rsidRPr="004D36ED">
        <w:rPr>
          <w:rFonts w:ascii="Arial Nova Light" w:hAnsi="Arial Nova Light" w:cstheme="minorHAnsi"/>
          <w:sz w:val="24"/>
          <w:szCs w:val="24"/>
        </w:rPr>
        <w:t xml:space="preserve"> </w:t>
      </w:r>
      <w:r>
        <w:rPr>
          <w:rFonts w:ascii="Arial Nova Light" w:hAnsi="Arial Nova Light" w:cstheme="minorHAnsi"/>
          <w:sz w:val="24"/>
          <w:szCs w:val="24"/>
        </w:rPr>
        <w:t xml:space="preserve">und Funktionserweiterungen </w:t>
      </w:r>
      <w:r w:rsidRPr="004D36ED">
        <w:rPr>
          <w:rFonts w:ascii="Arial Nova Light" w:hAnsi="Arial Nova Light" w:cstheme="minorHAnsi"/>
          <w:sz w:val="24"/>
          <w:szCs w:val="24"/>
        </w:rPr>
        <w:t xml:space="preserve">während des laufenden Betriebs </w:t>
      </w:r>
      <w:r>
        <w:rPr>
          <w:rFonts w:ascii="Arial Nova Light" w:hAnsi="Arial Nova Light" w:cstheme="minorHAnsi"/>
          <w:sz w:val="24"/>
          <w:szCs w:val="24"/>
        </w:rPr>
        <w:t>erfolgen</w:t>
      </w:r>
      <w:r w:rsidRPr="004D36ED">
        <w:rPr>
          <w:rFonts w:ascii="Arial Nova Light" w:hAnsi="Arial Nova Light" w:cstheme="minorHAnsi"/>
          <w:sz w:val="24"/>
          <w:szCs w:val="24"/>
        </w:rPr>
        <w:t>.</w:t>
      </w:r>
    </w:p>
    <w:p w14:paraId="7A280FA4" w14:textId="77777777" w:rsidR="0083267B" w:rsidRPr="004D36ED" w:rsidRDefault="0083267B" w:rsidP="0083267B">
      <w:pPr>
        <w:rPr>
          <w:rFonts w:ascii="Arial Nova Light" w:hAnsi="Arial Nova Light" w:cstheme="minorHAnsi"/>
          <w:sz w:val="24"/>
          <w:szCs w:val="24"/>
        </w:rPr>
      </w:pPr>
      <w:r w:rsidRPr="004D36ED">
        <w:rPr>
          <w:rFonts w:ascii="Arial Nova Light" w:hAnsi="Arial Nova Light" w:cstheme="minorHAnsi"/>
          <w:sz w:val="24"/>
          <w:szCs w:val="24"/>
        </w:rPr>
        <w:t xml:space="preserve">Bei Softwarelösungen für HMIs ist heute die einfache Integrationsmöglichkeit in die Systeme der Gerätehersteller entscheidend. Dabei geht der Trend eindeutig zur </w:t>
      </w:r>
      <w:r>
        <w:rPr>
          <w:rFonts w:ascii="Arial Nova Light" w:hAnsi="Arial Nova Light" w:cstheme="minorHAnsi"/>
          <w:sz w:val="24"/>
          <w:szCs w:val="24"/>
        </w:rPr>
        <w:t>HMI-</w:t>
      </w:r>
      <w:r w:rsidRPr="004D36ED">
        <w:rPr>
          <w:rFonts w:ascii="Arial Nova Light" w:hAnsi="Arial Nova Light" w:cstheme="minorHAnsi"/>
          <w:sz w:val="24"/>
          <w:szCs w:val="24"/>
        </w:rPr>
        <w:t xml:space="preserve">Gesamtlösung aus einer Hand, inklusive kompletter Schnittstelle zum Betriebssystem, </w:t>
      </w:r>
      <w:r>
        <w:rPr>
          <w:rFonts w:ascii="Arial Nova Light" w:hAnsi="Arial Nova Light" w:cstheme="minorHAnsi"/>
          <w:sz w:val="24"/>
          <w:szCs w:val="24"/>
        </w:rPr>
        <w:t xml:space="preserve">der Einbindung in übergreifende IoT-Lösungen, Zertifizierungen und </w:t>
      </w:r>
      <w:r w:rsidRPr="004D36ED">
        <w:rPr>
          <w:rFonts w:ascii="Arial Nova Light" w:hAnsi="Arial Nova Light" w:cstheme="minorHAnsi"/>
          <w:sz w:val="24"/>
          <w:szCs w:val="24"/>
        </w:rPr>
        <w:t>Dokumentation et</w:t>
      </w:r>
      <w:r>
        <w:rPr>
          <w:rFonts w:ascii="Arial Nova Light" w:hAnsi="Arial Nova Light" w:cstheme="minorHAnsi"/>
          <w:sz w:val="24"/>
          <w:szCs w:val="24"/>
        </w:rPr>
        <w:t>c.</w:t>
      </w:r>
      <w:r w:rsidRPr="004D36ED" w:rsidDel="00045751">
        <w:rPr>
          <w:rFonts w:ascii="Arial Nova Light" w:hAnsi="Arial Nova Light" w:cstheme="minorHAnsi"/>
          <w:sz w:val="24"/>
          <w:szCs w:val="24"/>
        </w:rPr>
        <w:t xml:space="preserve"> </w:t>
      </w:r>
      <w:r>
        <w:rPr>
          <w:rFonts w:ascii="Arial Nova Light" w:hAnsi="Arial Nova Light" w:cstheme="minorHAnsi"/>
          <w:sz w:val="24"/>
          <w:szCs w:val="24"/>
        </w:rPr>
        <w:t>Durch</w:t>
      </w:r>
      <w:r w:rsidRPr="005A2FF5">
        <w:rPr>
          <w:rFonts w:ascii="Arial Nova Light" w:hAnsi="Arial Nova Light" w:cstheme="minorHAnsi"/>
          <w:sz w:val="24"/>
          <w:szCs w:val="24"/>
        </w:rPr>
        <w:t xml:space="preserve"> die anpassbaren Funktionen in der Software wird so eine weitgehende Individualisierung der Systeme ermöglicht. Dies muss jedoch von Anfang an bei der Entwicklung der Hardware berücksichtigt werden</w:t>
      </w:r>
      <w:r w:rsidRPr="004D36ED">
        <w:rPr>
          <w:rFonts w:ascii="Arial Nova Light" w:hAnsi="Arial Nova Light" w:cstheme="minorHAnsi"/>
          <w:sz w:val="24"/>
          <w:szCs w:val="24"/>
        </w:rPr>
        <w:t>.</w:t>
      </w:r>
    </w:p>
    <w:p w14:paraId="6DECFBB0" w14:textId="77777777" w:rsidR="0083267B" w:rsidRPr="00915354" w:rsidRDefault="0083267B" w:rsidP="0083267B">
      <w:pPr>
        <w:rPr>
          <w:rFonts w:ascii="Arial Nova" w:hAnsi="Arial Nova" w:cstheme="minorHAnsi"/>
          <w:b/>
          <w:bCs/>
          <w:sz w:val="24"/>
          <w:szCs w:val="24"/>
        </w:rPr>
      </w:pPr>
      <w:r w:rsidRPr="00915354">
        <w:rPr>
          <w:rFonts w:ascii="Arial Nova" w:hAnsi="Arial Nova" w:cstheme="minorHAnsi"/>
          <w:b/>
          <w:bCs/>
          <w:sz w:val="24"/>
          <w:szCs w:val="24"/>
        </w:rPr>
        <w:t>Steigende Rechenleistung und Hardware-Anforderungen</w:t>
      </w:r>
    </w:p>
    <w:p w14:paraId="37808B8B" w14:textId="77777777" w:rsidR="0083267B" w:rsidRPr="004D36ED" w:rsidRDefault="0083267B" w:rsidP="0083267B">
      <w:pPr>
        <w:rPr>
          <w:rFonts w:ascii="Arial Nova Light" w:hAnsi="Arial Nova Light" w:cstheme="minorHAnsi"/>
          <w:sz w:val="24"/>
          <w:szCs w:val="24"/>
        </w:rPr>
      </w:pPr>
      <w:r w:rsidRPr="004D36ED">
        <w:rPr>
          <w:rFonts w:ascii="Arial Nova Light" w:hAnsi="Arial Nova Light" w:cstheme="minorHAnsi"/>
          <w:sz w:val="24"/>
          <w:szCs w:val="24"/>
        </w:rPr>
        <w:t>Zwar steigt die Rechenleistung in allen Bereichen, doch der Markt verlangt nicht nach einer General-Purpose-Hardware, die alles kann. Die Bandbreite der Komponenten ist groß: vom einfachen Mikrocontroller bis hin zum Controller mit Special Features wie Industrial Ethernet mit Echtzeitfähigkeit oder mit speziellen Kamera-</w:t>
      </w:r>
      <w:proofErr w:type="spellStart"/>
      <w:r w:rsidRPr="004D36ED">
        <w:rPr>
          <w:rFonts w:ascii="Arial Nova Light" w:hAnsi="Arial Nova Light" w:cstheme="minorHAnsi"/>
          <w:sz w:val="24"/>
          <w:szCs w:val="24"/>
        </w:rPr>
        <w:t>Engines</w:t>
      </w:r>
      <w:proofErr w:type="spellEnd"/>
      <w:r w:rsidRPr="004D36ED">
        <w:rPr>
          <w:rFonts w:ascii="Arial Nova Light" w:hAnsi="Arial Nova Light" w:cstheme="minorHAnsi"/>
          <w:sz w:val="24"/>
          <w:szCs w:val="24"/>
        </w:rPr>
        <w:t>. Von einfachen Prozessorsystemen bis hin zu High-Performance-</w:t>
      </w:r>
      <w:proofErr w:type="spellStart"/>
      <w:r w:rsidRPr="004D36ED">
        <w:rPr>
          <w:rFonts w:ascii="Arial Nova Light" w:hAnsi="Arial Nova Light" w:cstheme="minorHAnsi"/>
          <w:sz w:val="24"/>
          <w:szCs w:val="24"/>
        </w:rPr>
        <w:t>SoCs</w:t>
      </w:r>
      <w:proofErr w:type="spellEnd"/>
      <w:r w:rsidRPr="004D36ED">
        <w:rPr>
          <w:rFonts w:ascii="Arial Nova Light" w:hAnsi="Arial Nova Light" w:cstheme="minorHAnsi"/>
          <w:sz w:val="24"/>
          <w:szCs w:val="24"/>
        </w:rPr>
        <w:t xml:space="preserve"> ist alles möglich. Durch die Vielfalt steigen aber auch die Anforderungen an die Entwickler. Komponenten mit neueren Technologien und höheren Bandbreiten verlangen ein besonderes Augenmerk im Leiterplattendesign. Das ist notwendig, um einwandfreie Funktion und Stabilität über den kompletten Temperaturbereich hinweg zu garantieren. Das erfordert heute viel mehr Vorarbeit als noch vor einigen Jahren und wird künftig noch wichtiger werden. </w:t>
      </w:r>
    </w:p>
    <w:p w14:paraId="59763008" w14:textId="77777777" w:rsidR="0083267B" w:rsidRPr="004D36ED" w:rsidRDefault="0083267B" w:rsidP="0083267B">
      <w:pPr>
        <w:rPr>
          <w:rFonts w:ascii="Arial Nova Light" w:hAnsi="Arial Nova Light" w:cstheme="minorHAnsi"/>
          <w:sz w:val="24"/>
          <w:szCs w:val="24"/>
        </w:rPr>
      </w:pPr>
      <w:r w:rsidRPr="004D36ED">
        <w:rPr>
          <w:rFonts w:ascii="Arial Nova Light" w:hAnsi="Arial Nova Light" w:cstheme="minorHAnsi"/>
          <w:sz w:val="24"/>
          <w:szCs w:val="24"/>
        </w:rPr>
        <w:t xml:space="preserve">Auch Schnittstellen haben Auswirkung auf das Hardware-Design: USB 3.0 bietet im Vergleich zu USB 2.0 mehr Funktionen, als nur einen Speicherstick oder eine Maus anzuschließen. Diese Features aber bringen neue Anforderungen hinsichtlich der Elektromagnetischen Verträglichkeit (EMV) mit sich. Das wirkt sich nicht nur auf das Hardware-Design des HMIs, sondern auf das gesamte Gerätedesign aus. Ebenso wie die Bildschirmauflösung steigt auch die Leistungsfähigkeit der Prozessoren und damit die Anforderung an die Software-Entwicklung. Außerdem wird die Möglichkeit zum Anschluss von Kameras und Mikrofonen an Bedeutung gewinnen. Heute gehört eine umfassende Analyse der Vorgänge in den Geräten schon fast zum Standard. </w:t>
      </w:r>
    </w:p>
    <w:p w14:paraId="261D8943" w14:textId="77777777" w:rsidR="0083267B" w:rsidRPr="00915354" w:rsidRDefault="0083267B" w:rsidP="0083267B">
      <w:pPr>
        <w:rPr>
          <w:rFonts w:ascii="Arial Nova" w:hAnsi="Arial Nova" w:cstheme="minorHAnsi"/>
          <w:b/>
          <w:bCs/>
          <w:sz w:val="24"/>
          <w:szCs w:val="24"/>
        </w:rPr>
      </w:pPr>
      <w:proofErr w:type="spellStart"/>
      <w:r w:rsidRPr="00915354">
        <w:rPr>
          <w:rFonts w:ascii="Arial Nova" w:hAnsi="Arial Nova" w:cstheme="minorHAnsi"/>
          <w:b/>
          <w:bCs/>
          <w:sz w:val="24"/>
          <w:szCs w:val="24"/>
        </w:rPr>
        <w:t>Machine</w:t>
      </w:r>
      <w:proofErr w:type="spellEnd"/>
      <w:r w:rsidRPr="00915354">
        <w:rPr>
          <w:rFonts w:ascii="Arial Nova" w:hAnsi="Arial Nova" w:cstheme="minorHAnsi"/>
          <w:b/>
          <w:bCs/>
          <w:sz w:val="24"/>
          <w:szCs w:val="24"/>
        </w:rPr>
        <w:t xml:space="preserve"> Learning und Künstliche Intelligenz</w:t>
      </w:r>
    </w:p>
    <w:p w14:paraId="56278776" w14:textId="77777777" w:rsidR="0083267B" w:rsidRPr="004D36ED" w:rsidRDefault="0083267B" w:rsidP="0083267B">
      <w:pPr>
        <w:rPr>
          <w:rFonts w:ascii="Arial Nova Light" w:hAnsi="Arial Nova Light" w:cstheme="minorHAnsi"/>
          <w:sz w:val="24"/>
          <w:szCs w:val="24"/>
        </w:rPr>
      </w:pPr>
      <w:r w:rsidRPr="004D36ED">
        <w:rPr>
          <w:rFonts w:ascii="Arial Nova Light" w:hAnsi="Arial Nova Light" w:cstheme="minorHAnsi"/>
          <w:sz w:val="24"/>
          <w:szCs w:val="24"/>
        </w:rPr>
        <w:t xml:space="preserve">Neue Prozessoren wie der i.MX 8M Plus von NXP bringen zum Beispiel eine </w:t>
      </w:r>
      <w:proofErr w:type="spellStart"/>
      <w:r w:rsidRPr="004D36ED">
        <w:rPr>
          <w:rFonts w:ascii="Arial Nova Light" w:hAnsi="Arial Nova Light" w:cstheme="minorHAnsi"/>
          <w:sz w:val="24"/>
          <w:szCs w:val="24"/>
        </w:rPr>
        <w:t>Neural</w:t>
      </w:r>
      <w:proofErr w:type="spellEnd"/>
      <w:r w:rsidRPr="004D36ED">
        <w:rPr>
          <w:rFonts w:ascii="Arial Nova Light" w:hAnsi="Arial Nova Light" w:cstheme="minorHAnsi"/>
          <w:sz w:val="24"/>
          <w:szCs w:val="24"/>
        </w:rPr>
        <w:t xml:space="preserve"> Network Engine mit. Dabei ist ein Teil des Prozessors nur für die Ausführung von </w:t>
      </w:r>
      <w:proofErr w:type="spellStart"/>
      <w:r w:rsidRPr="004D36ED">
        <w:rPr>
          <w:rFonts w:ascii="Arial Nova Light" w:hAnsi="Arial Nova Light" w:cstheme="minorHAnsi"/>
          <w:sz w:val="24"/>
          <w:szCs w:val="24"/>
        </w:rPr>
        <w:t>Machine</w:t>
      </w:r>
      <w:proofErr w:type="spellEnd"/>
      <w:r w:rsidRPr="004D36ED">
        <w:rPr>
          <w:rFonts w:ascii="Arial Nova Light" w:hAnsi="Arial Nova Light" w:cstheme="minorHAnsi"/>
          <w:sz w:val="24"/>
          <w:szCs w:val="24"/>
        </w:rPr>
        <w:t xml:space="preserve">-Learning-Algorithmen zuständig. Das Thema ist bei industriellen Systemen noch relativ neu, bietet jedoch viele Chancen. Auch die Hersteller fangen an, sich mit dem Thema auseinanderzusetzen. Sie stellen sich beispielsweise Fragen wie: Was kann ich alles machen, welche Vorteile ergeben sich daraus und welche Auswirkungen hat es </w:t>
      </w:r>
      <w:r w:rsidRPr="004D36ED">
        <w:rPr>
          <w:rFonts w:ascii="Arial Nova Light" w:hAnsi="Arial Nova Light" w:cstheme="minorHAnsi"/>
          <w:sz w:val="24"/>
          <w:szCs w:val="24"/>
        </w:rPr>
        <w:lastRenderedPageBreak/>
        <w:t>eventuell auf meine Geschäftsprozesse? Kann man im öffentlichen Raum z.B. eine Kaffeemaschine platzieren, die per künstlicher Intelligenz (KI) Gesichter auswertet und dem Nutzer am Ende einen doppelten Espresso anbietet, weil er gerade sehr müde aussieht – ist das datenschutzrechtlich erlaubt?</w:t>
      </w:r>
    </w:p>
    <w:p w14:paraId="45849594" w14:textId="4B9EE0F5" w:rsidR="0083267B" w:rsidRPr="004D36ED" w:rsidRDefault="0083267B" w:rsidP="0083267B">
      <w:pPr>
        <w:rPr>
          <w:rFonts w:ascii="Arial Nova Light" w:hAnsi="Arial Nova Light" w:cstheme="minorHAnsi"/>
          <w:sz w:val="24"/>
          <w:szCs w:val="24"/>
        </w:rPr>
      </w:pPr>
      <w:r>
        <w:rPr>
          <w:rFonts w:ascii="Arial Nova Light" w:hAnsi="Arial Nova Light" w:cstheme="minorHAnsi"/>
          <w:sz w:val="24"/>
          <w:szCs w:val="24"/>
        </w:rPr>
        <w:t>Die ersten Systeme mit dedizierter KI-Einheit sind seit einigen Monaten erhältlich und finden nun Einzug in Kundenprojekte</w:t>
      </w:r>
      <w:r w:rsidRPr="004D36ED">
        <w:rPr>
          <w:rFonts w:ascii="Arial Nova Light" w:hAnsi="Arial Nova Light" w:cstheme="minorHAnsi"/>
          <w:sz w:val="24"/>
          <w:szCs w:val="24"/>
        </w:rPr>
        <w:t xml:space="preserve">. So hält diese Technologie allmählich Einzug in die HMI-Welt. Dies bietet Herstellern große Möglichkeiten: Sie können mit ihren Kunden in die Diskussion gehen und den Nutzen einer </w:t>
      </w:r>
      <w:proofErr w:type="spellStart"/>
      <w:r w:rsidRPr="004D36ED">
        <w:rPr>
          <w:rFonts w:ascii="Arial Nova Light" w:hAnsi="Arial Nova Light" w:cstheme="minorHAnsi"/>
          <w:sz w:val="24"/>
          <w:szCs w:val="24"/>
        </w:rPr>
        <w:t>Neural</w:t>
      </w:r>
      <w:proofErr w:type="spellEnd"/>
      <w:r w:rsidRPr="004D36ED">
        <w:rPr>
          <w:rFonts w:ascii="Arial Nova Light" w:hAnsi="Arial Nova Light" w:cstheme="minorHAnsi"/>
          <w:sz w:val="24"/>
          <w:szCs w:val="24"/>
        </w:rPr>
        <w:t xml:space="preserve"> Network Engine in einem HMI aufzeigen. Beispielsweise könnte eine rotierende Komponente in der Maschine via Mikrofon und KI überwacht und über die Bedieneinheit gegebenenfalls Fehler- und Warnmeldungen ausgegeben werden. Damit ganz eng verbunden ist natürlich auch das Thema Datenschutz. Deshalb wird die Entwicklungstätigkeit zukünftig deutlich weiter gefasst sein als bisher. Entwickler müssen sich mehr Gedanken über die Auswirkungen einer Innovation machen und dabei berücksichtigen, an welche gesetzlichen Grenzen sie eventuell gelangen und welche Datenschutzrichtlinien gegebenenfalls verletzt werden könnten. </w:t>
      </w:r>
    </w:p>
    <w:p w14:paraId="0A6B3532" w14:textId="77777777" w:rsidR="0083267B" w:rsidRDefault="0083267B" w:rsidP="0083267B">
      <w:pPr>
        <w:rPr>
          <w:rFonts w:ascii="Arial Nova Light" w:hAnsi="Arial Nova Light" w:cstheme="minorHAnsi"/>
          <w:sz w:val="24"/>
          <w:szCs w:val="24"/>
        </w:rPr>
      </w:pPr>
      <w:r w:rsidRPr="004D36ED">
        <w:rPr>
          <w:rFonts w:ascii="Arial Nova Light" w:hAnsi="Arial Nova Light" w:cstheme="minorHAnsi"/>
          <w:sz w:val="24"/>
          <w:szCs w:val="24"/>
        </w:rPr>
        <w:t xml:space="preserve">SECO hat sich für diese Entwicklung bestmöglich aufgestellt und bietet mit SECO </w:t>
      </w:r>
      <w:proofErr w:type="spellStart"/>
      <w:r w:rsidRPr="004D36ED">
        <w:rPr>
          <w:rFonts w:ascii="Arial Nova Light" w:hAnsi="Arial Nova Light" w:cstheme="minorHAnsi"/>
          <w:sz w:val="24"/>
          <w:szCs w:val="24"/>
        </w:rPr>
        <w:t>Mind</w:t>
      </w:r>
      <w:proofErr w:type="spellEnd"/>
      <w:r w:rsidRPr="004D36ED">
        <w:rPr>
          <w:rFonts w:ascii="Arial Nova Light" w:hAnsi="Arial Nova Light" w:cstheme="minorHAnsi"/>
          <w:sz w:val="24"/>
          <w:szCs w:val="24"/>
        </w:rPr>
        <w:t xml:space="preserve"> eine eigene Geschäftseinheit, die alle Dienstleistungen rund um leistungsstarke und innovative IoT- und AI-Anwendungen bündelt. Fokus ist die Bereitstellung spezieller Software-Services und -Plattformen rund um den Einsatz von Künstlicher Intelligenz (KI), Data Science und Daten-Orchestrierung. </w:t>
      </w:r>
      <w:r>
        <w:rPr>
          <w:rFonts w:ascii="Arial Nova Light" w:hAnsi="Arial Nova Light" w:cstheme="minorHAnsi"/>
          <w:sz w:val="24"/>
          <w:szCs w:val="24"/>
        </w:rPr>
        <w:t xml:space="preserve">Hierfür bietet SECO seinen </w:t>
      </w:r>
      <w:r w:rsidRPr="005A2FF5">
        <w:rPr>
          <w:rFonts w:ascii="Arial Nova Light" w:hAnsi="Arial Nova Light" w:cstheme="minorHAnsi"/>
          <w:sz w:val="24"/>
          <w:szCs w:val="24"/>
        </w:rPr>
        <w:t xml:space="preserve">Kunden eine SaaS-IoT-Softwaresuite mit dem Namen </w:t>
      </w:r>
      <w:proofErr w:type="spellStart"/>
      <w:r w:rsidRPr="005A2FF5">
        <w:rPr>
          <w:rFonts w:ascii="Arial Nova Light" w:hAnsi="Arial Nova Light" w:cstheme="minorHAnsi"/>
          <w:sz w:val="24"/>
          <w:szCs w:val="24"/>
        </w:rPr>
        <w:t>Clea</w:t>
      </w:r>
      <w:proofErr w:type="spellEnd"/>
      <w:r w:rsidRPr="005A2FF5">
        <w:rPr>
          <w:rFonts w:ascii="Arial Nova Light" w:hAnsi="Arial Nova Light" w:cstheme="minorHAnsi"/>
          <w:sz w:val="24"/>
          <w:szCs w:val="24"/>
        </w:rPr>
        <w:t>. Die einfach zu integrierende Lösu</w:t>
      </w:r>
      <w:r w:rsidRPr="004D36ED">
        <w:rPr>
          <w:rFonts w:ascii="Arial Nova Light" w:hAnsi="Arial Nova Light" w:cstheme="minorHAnsi"/>
          <w:sz w:val="24"/>
          <w:szCs w:val="24"/>
        </w:rPr>
        <w:t xml:space="preserve">ng wurde entwickelt, um Felddaten in umsetzbare und messbare Erkenntnisse zu überführen sowie Geräte- und Applikationsverwaltung in einer Plattform zu bündeln. Bereits heute ist diese flexible Lösung </w:t>
      </w:r>
      <w:r>
        <w:rPr>
          <w:rFonts w:ascii="Arial Nova Light" w:hAnsi="Arial Nova Light" w:cstheme="minorHAnsi"/>
          <w:sz w:val="24"/>
          <w:szCs w:val="24"/>
        </w:rPr>
        <w:t>eng in die</w:t>
      </w:r>
      <w:r w:rsidRPr="004D36ED">
        <w:rPr>
          <w:rFonts w:ascii="Arial Nova Light" w:hAnsi="Arial Nova Light" w:cstheme="minorHAnsi"/>
          <w:sz w:val="24"/>
          <w:szCs w:val="24"/>
        </w:rPr>
        <w:t xml:space="preserve"> SECO-Hardware eingebunden und kann auf Wunsch schnell eingesetzt werden. </w:t>
      </w:r>
    </w:p>
    <w:p w14:paraId="4DE47E41" w14:textId="77777777" w:rsidR="0083267B" w:rsidRDefault="0083267B" w:rsidP="0083267B">
      <w:pPr>
        <w:rPr>
          <w:rFonts w:ascii="Arial Nova Light" w:hAnsi="Arial Nova Light" w:cstheme="minorHAnsi"/>
          <w:sz w:val="24"/>
          <w:szCs w:val="24"/>
        </w:rPr>
      </w:pPr>
      <w:r>
        <w:rPr>
          <w:rFonts w:ascii="Arial Nova Light" w:hAnsi="Arial Nova Light" w:cstheme="minorHAnsi"/>
          <w:sz w:val="24"/>
          <w:szCs w:val="24"/>
        </w:rPr>
        <w:br w:type="page"/>
      </w:r>
    </w:p>
    <w:p w14:paraId="51CC5B34" w14:textId="77777777" w:rsidR="0083267B" w:rsidRPr="004D36ED" w:rsidRDefault="0083267B" w:rsidP="0083267B">
      <w:pPr>
        <w:rPr>
          <w:rFonts w:ascii="Arial Nova Light" w:hAnsi="Arial Nova Light"/>
        </w:rPr>
      </w:pPr>
      <w:r w:rsidRPr="004D36ED">
        <w:rPr>
          <w:rFonts w:ascii="Arial Nova Light" w:hAnsi="Arial Nova Light"/>
        </w:rPr>
        <w:lastRenderedPageBreak/>
        <w:t>---------------------------------------------------------------------------------------------------------------------------</w:t>
      </w:r>
    </w:p>
    <w:p w14:paraId="27D3C0B2" w14:textId="77777777" w:rsidR="0083267B" w:rsidRPr="00766AA7" w:rsidRDefault="0083267B" w:rsidP="0083267B">
      <w:pPr>
        <w:spacing w:before="240"/>
        <w:jc w:val="both"/>
        <w:rPr>
          <w:rFonts w:ascii="Arial Nova Light" w:hAnsi="Arial Nova Light"/>
          <w:b/>
          <w:i/>
          <w:iCs/>
        </w:rPr>
      </w:pPr>
      <w:r w:rsidRPr="00766AA7">
        <w:rPr>
          <w:rFonts w:ascii="Arial Nova Light" w:hAnsi="Arial Nova Light"/>
          <w:b/>
          <w:i/>
          <w:iCs/>
        </w:rPr>
        <w:t>Über SECO Northern Europe</w:t>
      </w:r>
    </w:p>
    <w:p w14:paraId="0194283C" w14:textId="77777777" w:rsidR="0083267B" w:rsidRPr="00766AA7" w:rsidRDefault="0083267B" w:rsidP="0083267B">
      <w:pPr>
        <w:spacing w:before="240"/>
        <w:jc w:val="both"/>
        <w:rPr>
          <w:rFonts w:ascii="Arial Nova Light" w:hAnsi="Arial Nova Light"/>
          <w:bCs/>
          <w:i/>
          <w:iCs/>
        </w:rPr>
      </w:pPr>
      <w:r w:rsidRPr="00766AA7">
        <w:rPr>
          <w:rFonts w:ascii="Arial Nova Light" w:hAnsi="Arial Nova Light"/>
          <w:bCs/>
          <w:i/>
          <w:iCs/>
        </w:rPr>
        <w:t>SECO Northern Europe entwickelt und produziert erstklassige, an die jeweiligen Kundenforderungen angepasste Embedded-Systeme. Das Portfolio reicht von Single Board Computern, System On Modules, Human Maschine Interfaces bis hin zu vollständig maßgeschneiderten integrierten Systemen sowie Zahlungssystemen. Durch zusätzliche Lösungen für die Datenverarbeitung an der Edge und in der Cloud, macht das Unternehmen seinen Kunden zukunftsweisende technologische Lösungen auf einfachste und schnellste Weise zugänglich. Ein wichtiger Zukunftsaspekt ist dabei die Integration von KI in alle relevanten Entwicklungen. Kunden sind insbesondere OEMs und Systemintegratoren aus den Zielmärkten Verkaufsautomaten, Medizin- und Labortechnik, Kaffee- und Gastronomietechnik, Sicherheitstechnik und Industrieautomation.</w:t>
      </w:r>
    </w:p>
    <w:p w14:paraId="2BD848C9" w14:textId="77777777" w:rsidR="0083267B" w:rsidRPr="00766AA7" w:rsidRDefault="0083267B" w:rsidP="0083267B">
      <w:pPr>
        <w:spacing w:before="240"/>
        <w:jc w:val="both"/>
        <w:rPr>
          <w:rStyle w:val="Ohne"/>
          <w:rFonts w:ascii="Arial Nova Light" w:hAnsi="Arial Nova Light" w:cs="Calibri"/>
          <w:i/>
        </w:rPr>
      </w:pPr>
      <w:r w:rsidRPr="00766AA7">
        <w:rPr>
          <w:rFonts w:ascii="Arial Nova Light" w:hAnsi="Arial Nova Light"/>
          <w:bCs/>
          <w:i/>
          <w:iCs/>
        </w:rPr>
        <w:t xml:space="preserve">Das Unternehmen ist aus der Übernahme der Garz &amp; Fricke Group durch den börsennotierten, italienischen Embedded-Spezialisten SECO </w:t>
      </w:r>
      <w:r w:rsidRPr="00766AA7">
        <w:rPr>
          <w:rStyle w:val="Ohne"/>
          <w:rFonts w:ascii="Arial Nova Light" w:hAnsi="Arial Nova Light" w:cs="Calibri"/>
          <w:i/>
        </w:rPr>
        <w:t>(IOT.MI)</w:t>
      </w:r>
      <w:r w:rsidRPr="00766AA7">
        <w:rPr>
          <w:rFonts w:ascii="Arial Nova Light" w:hAnsi="Arial Nova Light"/>
          <w:bCs/>
          <w:i/>
          <w:iCs/>
        </w:rPr>
        <w:t xml:space="preserve"> entstanden. </w:t>
      </w:r>
      <w:r w:rsidRPr="00766AA7">
        <w:rPr>
          <w:rStyle w:val="Ohne"/>
          <w:rFonts w:ascii="Arial Nova Light" w:hAnsi="Arial Nova Light" w:cs="Calibri"/>
          <w:i/>
        </w:rPr>
        <w:t>SECO beschäftigt weltweit über 800 Mitarbeiter und verfügt über 5 Produktionsstätten, 9 F&amp;E-Zentren und Vertriebsbüros in 9 Ländern.</w:t>
      </w:r>
    </w:p>
    <w:p w14:paraId="236D0956" w14:textId="77777777" w:rsidR="0083267B" w:rsidRPr="00766AA7" w:rsidRDefault="0083267B" w:rsidP="0083267B">
      <w:pPr>
        <w:spacing w:before="240"/>
        <w:jc w:val="both"/>
        <w:rPr>
          <w:rFonts w:ascii="Arial Nova Light" w:hAnsi="Arial Nova Light"/>
          <w:bCs/>
          <w:i/>
          <w:iCs/>
        </w:rPr>
      </w:pPr>
      <w:r w:rsidRPr="00766AA7">
        <w:rPr>
          <w:rFonts w:ascii="Arial Nova Light" w:hAnsi="Arial Nova Light"/>
          <w:bCs/>
          <w:i/>
          <w:iCs/>
        </w:rPr>
        <w:t>SECO Northern Europe vertritt die SECO-Unternehmensgruppe im nordeuropäischen Markt inklusive der deutschsprachigen DACH-Regionen und vereint ein unübertroffenes Produkt- und Dienstleistungsportfolio mit der Unternehmensstärke eines an der Börse notierten Vorreiters für IoT und KI-Lösungen. So schafft das Unternehmen spürbare Mehrwerte für seine Kunden. Hauptsitz der SECO Northern Europe ist Hamburg.</w:t>
      </w:r>
    </w:p>
    <w:p w14:paraId="290BDDB5" w14:textId="77777777" w:rsidR="0083267B" w:rsidRPr="00766AA7" w:rsidRDefault="0083267B" w:rsidP="0083267B">
      <w:pPr>
        <w:spacing w:before="240"/>
        <w:jc w:val="both"/>
        <w:rPr>
          <w:rFonts w:ascii="Arial Nova Light" w:hAnsi="Arial Nova Light"/>
          <w:bCs/>
          <w:i/>
          <w:iCs/>
        </w:rPr>
      </w:pPr>
      <w:r w:rsidRPr="00766AA7">
        <w:rPr>
          <w:rFonts w:ascii="Arial Nova Light" w:hAnsi="Arial Nova Light"/>
          <w:bCs/>
          <w:i/>
          <w:iCs/>
        </w:rPr>
        <w:t xml:space="preserve">Weitere Informationen unter: </w:t>
      </w:r>
      <w:hyperlink r:id="rId6" w:history="1">
        <w:r w:rsidRPr="00766AA7">
          <w:rPr>
            <w:rStyle w:val="Hyperlink"/>
            <w:rFonts w:ascii="Arial Nova Light" w:hAnsi="Arial Nova Light"/>
            <w:bCs/>
            <w:i/>
            <w:iCs/>
          </w:rPr>
          <w:t>north.seco.com</w:t>
        </w:r>
      </w:hyperlink>
    </w:p>
    <w:p w14:paraId="47452017" w14:textId="77777777" w:rsidR="0083267B" w:rsidRDefault="0083267B" w:rsidP="0083267B">
      <w:pPr>
        <w:rPr>
          <w:rFonts w:ascii="Arial Nova Light" w:hAnsi="Arial Nova Light"/>
        </w:rPr>
      </w:pPr>
    </w:p>
    <w:p w14:paraId="41ECDE72" w14:textId="77777777" w:rsidR="0083267B" w:rsidRPr="004D36ED" w:rsidRDefault="0083267B" w:rsidP="0083267B">
      <w:pPr>
        <w:contextualSpacing/>
        <w:rPr>
          <w:rFonts w:ascii="Arial Nova Light" w:hAnsi="Arial Nova Light"/>
        </w:rPr>
      </w:pPr>
      <w:r w:rsidRPr="004D36ED">
        <w:rPr>
          <w:rFonts w:ascii="Arial Nova Light" w:hAnsi="Arial Nova Light"/>
        </w:rPr>
        <w:t>Ihr Kontakt für Presse und Marketing:</w:t>
      </w:r>
      <w:r w:rsidRPr="004D36ED">
        <w:rPr>
          <w:rFonts w:ascii="Arial Nova Light" w:hAnsi="Arial Nova Light"/>
        </w:rPr>
        <w:br/>
        <w:t>Steven Kluge</w:t>
      </w:r>
    </w:p>
    <w:p w14:paraId="371E9388" w14:textId="77777777" w:rsidR="0083267B" w:rsidRPr="004D36ED" w:rsidRDefault="0083267B" w:rsidP="0083267B">
      <w:pPr>
        <w:contextualSpacing/>
        <w:jc w:val="both"/>
        <w:rPr>
          <w:rFonts w:ascii="Arial Nova Light" w:hAnsi="Arial Nova Light"/>
          <w:lang w:val="en-US"/>
        </w:rPr>
      </w:pPr>
      <w:r w:rsidRPr="004D36ED">
        <w:rPr>
          <w:rFonts w:ascii="Arial Nova Light" w:hAnsi="Arial Nova Light"/>
          <w:lang w:val="en-US"/>
        </w:rPr>
        <w:t>Director Marketing</w:t>
      </w:r>
    </w:p>
    <w:p w14:paraId="2B0E9343" w14:textId="77777777" w:rsidR="0083267B" w:rsidRPr="004D36ED" w:rsidRDefault="0083267B" w:rsidP="0083267B">
      <w:pPr>
        <w:contextualSpacing/>
        <w:jc w:val="both"/>
        <w:rPr>
          <w:rFonts w:ascii="Arial Nova Light" w:hAnsi="Arial Nova Light"/>
          <w:lang w:val="en-US"/>
        </w:rPr>
      </w:pPr>
      <w:r w:rsidRPr="004D36ED">
        <w:rPr>
          <w:rFonts w:ascii="Arial Nova Light" w:hAnsi="Arial Nova Light"/>
          <w:lang w:val="en-US"/>
        </w:rPr>
        <w:t>SECO Northern Europe GmbH</w:t>
      </w:r>
    </w:p>
    <w:p w14:paraId="6934366C" w14:textId="77777777" w:rsidR="0083267B" w:rsidRPr="004D36ED" w:rsidRDefault="0083267B" w:rsidP="0083267B">
      <w:pPr>
        <w:contextualSpacing/>
        <w:jc w:val="both"/>
        <w:rPr>
          <w:rFonts w:ascii="Arial Nova Light" w:hAnsi="Arial Nova Light"/>
        </w:rPr>
      </w:pPr>
      <w:proofErr w:type="spellStart"/>
      <w:r w:rsidRPr="004D36ED">
        <w:rPr>
          <w:rFonts w:ascii="Arial Nova Light" w:hAnsi="Arial Nova Light"/>
        </w:rPr>
        <w:t>Schlachthofstrasse</w:t>
      </w:r>
      <w:proofErr w:type="spellEnd"/>
      <w:r w:rsidRPr="004D36ED">
        <w:rPr>
          <w:rFonts w:ascii="Arial Nova Light" w:hAnsi="Arial Nova Light"/>
        </w:rPr>
        <w:t xml:space="preserve"> 20 </w:t>
      </w:r>
    </w:p>
    <w:p w14:paraId="1318B936" w14:textId="77777777" w:rsidR="0083267B" w:rsidRPr="004D36ED" w:rsidRDefault="0083267B" w:rsidP="0083267B">
      <w:pPr>
        <w:contextualSpacing/>
        <w:jc w:val="both"/>
        <w:rPr>
          <w:rFonts w:ascii="Arial Nova Light" w:hAnsi="Arial Nova Light"/>
        </w:rPr>
      </w:pPr>
      <w:r w:rsidRPr="004D36ED">
        <w:rPr>
          <w:rFonts w:ascii="Arial Nova Light" w:hAnsi="Arial Nova Light"/>
        </w:rPr>
        <w:t>21079 Hamburg</w:t>
      </w:r>
    </w:p>
    <w:p w14:paraId="3685F647" w14:textId="77777777" w:rsidR="0083267B" w:rsidRPr="004D36ED" w:rsidRDefault="0083267B" w:rsidP="0083267B">
      <w:pPr>
        <w:contextualSpacing/>
        <w:jc w:val="both"/>
        <w:rPr>
          <w:rFonts w:ascii="Arial Nova Light" w:hAnsi="Arial Nova Light"/>
        </w:rPr>
      </w:pPr>
      <w:proofErr w:type="spellStart"/>
      <w:r w:rsidRPr="004D36ED">
        <w:rPr>
          <w:rFonts w:ascii="Arial Nova Light" w:hAnsi="Arial Nova Light"/>
        </w:rPr>
        <w:t>Direct</w:t>
      </w:r>
      <w:proofErr w:type="spellEnd"/>
      <w:r w:rsidRPr="004D36ED">
        <w:rPr>
          <w:rFonts w:ascii="Arial Nova Light" w:hAnsi="Arial Nova Light"/>
        </w:rPr>
        <w:t>: +49 40 791899 – 267</w:t>
      </w:r>
    </w:p>
    <w:p w14:paraId="4C45DB55" w14:textId="77777777" w:rsidR="0083267B" w:rsidRPr="004D36ED" w:rsidRDefault="0083267B" w:rsidP="0083267B">
      <w:pPr>
        <w:contextualSpacing/>
        <w:jc w:val="both"/>
        <w:rPr>
          <w:rFonts w:ascii="Arial Nova Light" w:hAnsi="Arial Nova Light"/>
        </w:rPr>
      </w:pPr>
      <w:r w:rsidRPr="004D36ED">
        <w:rPr>
          <w:rFonts w:ascii="Arial Nova Light" w:hAnsi="Arial Nova Light"/>
        </w:rPr>
        <w:t xml:space="preserve">E-Mail: </w:t>
      </w:r>
      <w:hyperlink r:id="rId7" w:history="1">
        <w:r w:rsidRPr="004D36ED">
          <w:rPr>
            <w:rStyle w:val="Hyperlink"/>
            <w:rFonts w:ascii="Arial Nova Light" w:hAnsi="Arial Nova Light"/>
          </w:rPr>
          <w:t>steven</w:t>
        </w:r>
      </w:hyperlink>
      <w:r w:rsidRPr="004D36ED">
        <w:rPr>
          <w:rStyle w:val="Hyperlink"/>
          <w:rFonts w:ascii="Arial Nova Light" w:hAnsi="Arial Nova Light"/>
        </w:rPr>
        <w:t>.kluge@garz-fricke.com</w:t>
      </w:r>
      <w:r w:rsidRPr="004D36ED">
        <w:rPr>
          <w:rFonts w:ascii="Arial Nova Light" w:hAnsi="Arial Nova Light"/>
        </w:rPr>
        <w:t xml:space="preserve"> </w:t>
      </w:r>
    </w:p>
    <w:p w14:paraId="7D806578" w14:textId="77777777" w:rsidR="00AC1B6E" w:rsidRDefault="00AC1B6E"/>
    <w:sectPr w:rsidR="00AC1B6E" w:rsidSect="00AD6023">
      <w:headerReference w:type="default" r:id="rId8"/>
      <w:pgSz w:w="11906" w:h="16838"/>
      <w:pgMar w:top="1417" w:right="1417" w:bottom="6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C115" w14:textId="77777777" w:rsidR="00B93433" w:rsidRDefault="00B93433">
      <w:pPr>
        <w:spacing w:after="0" w:line="240" w:lineRule="auto"/>
      </w:pPr>
      <w:r>
        <w:separator/>
      </w:r>
    </w:p>
  </w:endnote>
  <w:endnote w:type="continuationSeparator" w:id="0">
    <w:p w14:paraId="46F2F2E4" w14:textId="77777777" w:rsidR="00B93433" w:rsidRDefault="00B9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panose1 w:val="020B0304020202020204"/>
    <w:charset w:val="00"/>
    <w:family w:val="swiss"/>
    <w:pitch w:val="variable"/>
    <w:sig w:usb0="0000028F" w:usb1="00000002" w:usb2="00000000" w:usb3="00000000" w:csb0="0000019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9C33" w14:textId="77777777" w:rsidR="00B93433" w:rsidRDefault="00B93433">
      <w:pPr>
        <w:spacing w:after="0" w:line="240" w:lineRule="auto"/>
      </w:pPr>
      <w:r>
        <w:separator/>
      </w:r>
    </w:p>
  </w:footnote>
  <w:footnote w:type="continuationSeparator" w:id="0">
    <w:p w14:paraId="46AE3E92" w14:textId="77777777" w:rsidR="00B93433" w:rsidRDefault="00B93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F182" w14:textId="77777777" w:rsidR="00C510D0" w:rsidRDefault="00000000" w:rsidP="00E37371">
    <w:pPr>
      <w:pStyle w:val="Kopfzeile"/>
      <w:jc w:val="right"/>
    </w:pPr>
    <w:r>
      <w:rPr>
        <w:noProof/>
        <w:lang w:eastAsia="de-DE"/>
      </w:rPr>
      <w:drawing>
        <wp:inline distT="0" distB="0" distL="0" distR="0" wp14:anchorId="0FD6366F" wp14:editId="27F2FA52">
          <wp:extent cx="1332000" cy="802586"/>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802586"/>
                  </a:xfrm>
                  <a:prstGeom prst="rect">
                    <a:avLst/>
                  </a:prstGeom>
                </pic:spPr>
              </pic:pic>
            </a:graphicData>
          </a:graphic>
        </wp:inline>
      </w:drawing>
    </w:r>
  </w:p>
  <w:p w14:paraId="7875D4F3" w14:textId="77777777" w:rsidR="004D36ED" w:rsidRDefault="00000000" w:rsidP="00E3737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7B"/>
    <w:rsid w:val="0083267B"/>
    <w:rsid w:val="00AC1B6E"/>
    <w:rsid w:val="00B93433"/>
    <w:rsid w:val="00BE6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2327"/>
  <w15:chartTrackingRefBased/>
  <w15:docId w15:val="{A7FE2D9D-75D9-4E5C-95BB-C8E864D7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26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267B"/>
    <w:rPr>
      <w:color w:val="0563C1" w:themeColor="hyperlink"/>
      <w:u w:val="single"/>
    </w:rPr>
  </w:style>
  <w:style w:type="paragraph" w:styleId="Kopfzeile">
    <w:name w:val="header"/>
    <w:basedOn w:val="Standard"/>
    <w:link w:val="KopfzeileZchn"/>
    <w:uiPriority w:val="99"/>
    <w:unhideWhenUsed/>
    <w:rsid w:val="008326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267B"/>
  </w:style>
  <w:style w:type="character" w:customStyle="1" w:styleId="Ohne">
    <w:name w:val="Ohne"/>
    <w:rsid w:val="00832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arz@garz-frick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iles.hamburg.garz-fricke.de\z\Marketing\_Public\A_CI\1_Unternehmenstexte\Aktuelle%20Boilerplates\Noch%20nicht%20final\north.sec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8563</Characters>
  <Application>Microsoft Office Word</Application>
  <DocSecurity>0</DocSecurity>
  <Lines>71</Lines>
  <Paragraphs>19</Paragraphs>
  <ScaleCrop>false</ScaleCrop>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c:creator>
  <cp:keywords/>
  <dc:description/>
  <cp:lastModifiedBy>STW</cp:lastModifiedBy>
  <cp:revision>2</cp:revision>
  <dcterms:created xsi:type="dcterms:W3CDTF">2022-07-19T12:16:00Z</dcterms:created>
  <dcterms:modified xsi:type="dcterms:W3CDTF">2022-07-19T12:16:00Z</dcterms:modified>
</cp:coreProperties>
</file>