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8245" w14:textId="197DF077" w:rsidR="00E815A3" w:rsidRDefault="006E77E9" w:rsidP="00E815A3">
      <w:pPr>
        <w:spacing w:after="60" w:line="360" w:lineRule="auto"/>
        <w:jc w:val="center"/>
        <w:rPr>
          <w:rFonts w:ascii="Avenir" w:hAnsi="Avenir" w:cs="Arial"/>
          <w:b/>
          <w:bCs/>
          <w:sz w:val="28"/>
          <w:szCs w:val="28"/>
        </w:rPr>
      </w:pPr>
      <w:r>
        <w:rPr>
          <w:rFonts w:ascii="Avenir" w:hAnsi="Avenir" w:cs="Arial"/>
          <w:b/>
          <w:bCs/>
          <w:sz w:val="28"/>
          <w:szCs w:val="28"/>
        </w:rPr>
        <w:t>Maximale Performance</w:t>
      </w:r>
      <w:r w:rsidR="00E815A3" w:rsidRPr="00E815A3">
        <w:rPr>
          <w:rFonts w:ascii="Avenir" w:hAnsi="Avenir" w:cs="Arial"/>
          <w:b/>
          <w:bCs/>
          <w:sz w:val="28"/>
          <w:szCs w:val="28"/>
        </w:rPr>
        <w:t xml:space="preserve"> </w:t>
      </w:r>
      <w:r w:rsidR="002958DE">
        <w:rPr>
          <w:rFonts w:ascii="Avenir" w:hAnsi="Avenir" w:cs="Arial"/>
          <w:b/>
          <w:bCs/>
          <w:sz w:val="28"/>
          <w:szCs w:val="28"/>
        </w:rPr>
        <w:t xml:space="preserve">für Gamer und Professionals </w:t>
      </w:r>
    </w:p>
    <w:p w14:paraId="01E9F0C8" w14:textId="79DE6AE1" w:rsidR="00B70043" w:rsidRPr="00945945" w:rsidRDefault="009121D0" w:rsidP="00E815A3">
      <w:pPr>
        <w:spacing w:after="60" w:line="360" w:lineRule="auto"/>
        <w:jc w:val="center"/>
        <w:rPr>
          <w:rFonts w:ascii="Avenir Book" w:hAnsi="Avenir Book" w:cs="Arial"/>
          <w:i/>
        </w:rPr>
      </w:pPr>
      <w:r w:rsidRPr="00945945">
        <w:rPr>
          <w:rFonts w:ascii="Avenir Book" w:hAnsi="Avenir Book" w:cs="Arial"/>
          <w:i/>
        </w:rPr>
        <w:t xml:space="preserve">Die </w:t>
      </w:r>
      <w:r w:rsidR="00945945" w:rsidRPr="00945945">
        <w:rPr>
          <w:rFonts w:ascii="Avenir Book" w:hAnsi="Avenir Book" w:cs="Arial"/>
          <w:i/>
        </w:rPr>
        <w:t xml:space="preserve">Lexar </w:t>
      </w:r>
      <w:r w:rsidRPr="00945945">
        <w:rPr>
          <w:rFonts w:ascii="Avenir Book" w:hAnsi="Avenir Book"/>
          <w:i/>
        </w:rPr>
        <w:t>NM760 M.2 2280 PCIe Gen4x4 NVMe SSD lässt keine Wünsche offen</w:t>
      </w:r>
    </w:p>
    <w:p w14:paraId="271A70A7" w14:textId="6B543A01" w:rsidR="00DC18E9" w:rsidRPr="006F3D4F" w:rsidRDefault="00240C9D" w:rsidP="00F1131F">
      <w:pPr>
        <w:tabs>
          <w:tab w:val="left" w:pos="3261"/>
        </w:tabs>
        <w:spacing w:after="180" w:line="360" w:lineRule="auto"/>
        <w:rPr>
          <w:rFonts w:ascii="Avenir" w:eastAsiaTheme="minorHAnsi" w:hAnsi="Avenir" w:cs="Arial"/>
          <w:b/>
          <w:sz w:val="22"/>
          <w:szCs w:val="22"/>
          <w:lang w:eastAsia="en-US"/>
        </w:rPr>
      </w:pP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San Jos</w:t>
      </w:r>
      <w:r w:rsidR="00742994"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é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, </w:t>
      </w:r>
      <w:r w:rsidR="00656EC4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USA, </w:t>
      </w:r>
      <w:r w:rsidR="002939A9">
        <w:rPr>
          <w:rFonts w:ascii="Avenir" w:eastAsiaTheme="minorHAnsi" w:hAnsi="Avenir" w:cs="Arial"/>
          <w:b/>
          <w:sz w:val="22"/>
          <w:szCs w:val="22"/>
          <w:lang w:eastAsia="en-US"/>
        </w:rPr>
        <w:t>15</w:t>
      </w:r>
      <w:r w:rsidRPr="00CD0ADF">
        <w:rPr>
          <w:rFonts w:ascii="Avenir" w:eastAsiaTheme="minorHAnsi" w:hAnsi="Avenir" w:cs="Arial"/>
          <w:b/>
          <w:sz w:val="22"/>
          <w:szCs w:val="22"/>
          <w:lang w:eastAsia="en-US"/>
        </w:rPr>
        <w:t>.</w:t>
      </w:r>
      <w:r w:rsidR="008850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="009121D0">
        <w:rPr>
          <w:rFonts w:ascii="Avenir" w:eastAsiaTheme="minorHAnsi" w:hAnsi="Avenir" w:cs="Arial"/>
          <w:b/>
          <w:sz w:val="22"/>
          <w:szCs w:val="22"/>
          <w:lang w:eastAsia="en-US"/>
        </w:rPr>
        <w:t>Juni</w:t>
      </w:r>
      <w:r w:rsidR="00B31CB8"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202</w:t>
      </w:r>
      <w:r w:rsidR="00834B01">
        <w:rPr>
          <w:rFonts w:ascii="Avenir" w:eastAsiaTheme="minorHAnsi" w:hAnsi="Avenir" w:cs="Arial"/>
          <w:b/>
          <w:sz w:val="22"/>
          <w:szCs w:val="22"/>
          <w:lang w:eastAsia="en-US"/>
        </w:rPr>
        <w:t>2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Pr="00F1131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– </w:t>
      </w:r>
      <w:r w:rsidR="00F1131F" w:rsidRPr="006F3D4F">
        <w:rPr>
          <w:rFonts w:ascii="Avenir" w:eastAsiaTheme="minorHAnsi" w:hAnsi="Avenir" w:cs="Arial"/>
          <w:b/>
          <w:sz w:val="22"/>
          <w:szCs w:val="22"/>
          <w:lang w:eastAsia="en-US"/>
        </w:rPr>
        <w:t>Lexar, eine weltweit führende Marke für Speicherlösun</w:t>
      </w:r>
      <w:r w:rsidR="006E77E9">
        <w:rPr>
          <w:rFonts w:ascii="Avenir" w:eastAsiaTheme="minorHAnsi" w:hAnsi="Avenir" w:cs="Arial"/>
          <w:b/>
          <w:sz w:val="22"/>
          <w:szCs w:val="22"/>
          <w:lang w:eastAsia="en-US"/>
        </w:rPr>
        <w:softHyphen/>
      </w:r>
      <w:r w:rsidR="00F1131F" w:rsidRPr="006F3D4F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gen, </w:t>
      </w:r>
      <w:r w:rsidR="00945945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präsentiert </w:t>
      </w:r>
      <w:r w:rsidR="00E815A3" w:rsidRPr="00E815A3">
        <w:rPr>
          <w:rFonts w:ascii="Avenir" w:eastAsiaTheme="minorHAnsi" w:hAnsi="Avenir" w:cs="Arial"/>
          <w:b/>
          <w:sz w:val="22"/>
          <w:szCs w:val="22"/>
          <w:lang w:eastAsia="en-US"/>
        </w:rPr>
        <w:t>die neue Lexar</w:t>
      </w:r>
      <w:r w:rsidR="00E815A3" w:rsidRPr="008B1A1F">
        <w:rPr>
          <w:rFonts w:ascii="Avenir" w:eastAsiaTheme="minorHAnsi" w:hAnsi="Avenir" w:cs="Arial"/>
          <w:b/>
          <w:sz w:val="22"/>
          <w:szCs w:val="22"/>
          <w:vertAlign w:val="superscript"/>
          <w:lang w:eastAsia="en-US"/>
        </w:rPr>
        <w:t>®</w:t>
      </w:r>
      <w:r w:rsidR="00E815A3" w:rsidRPr="00E815A3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NM760 M.2 2280 PCIe Gen4x4 NVMe SSD. </w:t>
      </w:r>
      <w:r w:rsidR="00945945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Entwickelt </w:t>
      </w:r>
      <w:r w:rsidR="00E815A3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wurde </w:t>
      </w:r>
      <w:r w:rsidR="00945945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sie </w:t>
      </w:r>
      <w:r w:rsidR="00E815A3">
        <w:rPr>
          <w:rFonts w:ascii="Avenir" w:eastAsiaTheme="minorHAnsi" w:hAnsi="Avenir" w:cs="Arial"/>
          <w:b/>
          <w:sz w:val="22"/>
          <w:szCs w:val="22"/>
          <w:lang w:eastAsia="en-US"/>
        </w:rPr>
        <w:t>s</w:t>
      </w:r>
      <w:r w:rsidR="00E815A3" w:rsidRPr="00E815A3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peziell für Gamer und </w:t>
      </w:r>
      <w:r w:rsidR="00945945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berufliche Anwender, die </w:t>
      </w:r>
      <w:r w:rsidR="002958DE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besonders hohe </w:t>
      </w:r>
      <w:r w:rsidR="00E815A3" w:rsidRPr="00E815A3">
        <w:rPr>
          <w:rFonts w:ascii="Avenir" w:eastAsiaTheme="minorHAnsi" w:hAnsi="Avenir" w:cs="Arial"/>
          <w:b/>
          <w:sz w:val="22"/>
          <w:szCs w:val="22"/>
          <w:lang w:eastAsia="en-US"/>
        </w:rPr>
        <w:t>Geschwin</w:t>
      </w:r>
      <w:r w:rsidR="006E77E9">
        <w:rPr>
          <w:rFonts w:ascii="Avenir" w:eastAsiaTheme="minorHAnsi" w:hAnsi="Avenir" w:cs="Arial"/>
          <w:b/>
          <w:sz w:val="22"/>
          <w:szCs w:val="22"/>
          <w:lang w:eastAsia="en-US"/>
        </w:rPr>
        <w:softHyphen/>
      </w:r>
      <w:r w:rsidR="00E815A3" w:rsidRPr="00E815A3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digkeiten </w:t>
      </w:r>
      <w:r w:rsidR="00945945">
        <w:rPr>
          <w:rFonts w:ascii="Avenir" w:eastAsiaTheme="minorHAnsi" w:hAnsi="Avenir" w:cs="Arial"/>
          <w:b/>
          <w:sz w:val="22"/>
          <w:szCs w:val="22"/>
          <w:lang w:eastAsia="en-US"/>
        </w:rPr>
        <w:t>bei Gaming und Arbeit benötigen</w:t>
      </w:r>
      <w:r w:rsidR="00441D51">
        <w:rPr>
          <w:rFonts w:ascii="Avenir" w:eastAsiaTheme="minorHAnsi" w:hAnsi="Avenir" w:cs="Arial"/>
          <w:b/>
          <w:sz w:val="22"/>
          <w:szCs w:val="22"/>
          <w:lang w:eastAsia="en-US"/>
        </w:rPr>
        <w:t>.</w:t>
      </w:r>
    </w:p>
    <w:p w14:paraId="7CDBE54E" w14:textId="148FBB8B" w:rsidR="0061409D" w:rsidRPr="000E1EE6" w:rsidRDefault="000E1EE6" w:rsidP="000E1EE6">
      <w:pPr>
        <w:tabs>
          <w:tab w:val="left" w:pos="3261"/>
        </w:tabs>
        <w:spacing w:after="180" w:line="360" w:lineRule="auto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Die Lexar NM760 M.2 2280 PCIe Gen4x4 NVMe SSD ermöglicht </w:t>
      </w:r>
      <w:r w:rsid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ein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H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>ighspeed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-Gaming-Erlebnis mit bis zu 5</w:t>
      </w:r>
      <w:r w:rsidR="00945945">
        <w:rPr>
          <w:rFonts w:ascii="Avenir" w:eastAsiaTheme="minorHAnsi" w:hAnsi="Avenir" w:cs="Arial"/>
          <w:bCs/>
          <w:sz w:val="22"/>
          <w:szCs w:val="22"/>
          <w:lang w:eastAsia="en-US"/>
        </w:rPr>
        <w:t>.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300MB/s Lese</w:t>
      </w:r>
      <w:r w:rsidR="00945945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-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und 4</w:t>
      </w:r>
      <w:r w:rsidR="00945945">
        <w:rPr>
          <w:rFonts w:ascii="Avenir" w:eastAsiaTheme="minorHAnsi" w:hAnsi="Avenir" w:cs="Arial"/>
          <w:bCs/>
          <w:sz w:val="22"/>
          <w:szCs w:val="22"/>
          <w:lang w:eastAsia="en-US"/>
        </w:rPr>
        <w:t>.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500MB/s Schreib</w:t>
      </w:r>
      <w:r w:rsidR="00945945">
        <w:rPr>
          <w:rFonts w:ascii="Avenir" w:eastAsiaTheme="minorHAnsi" w:hAnsi="Avenir" w:cs="Arial"/>
          <w:bCs/>
          <w:sz w:val="22"/>
          <w:szCs w:val="22"/>
          <w:lang w:eastAsia="en-US"/>
        </w:rPr>
        <w:t>geschwindigkeit</w:t>
      </w:r>
      <w:r w:rsidRPr="008B1A1F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>1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. Es handelt sich um eine PCIe NVMe SSD, die im Vergleich zu herkömmlichen SATA-basierten SSDs 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eine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9,6-fach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höher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e Leistung bietet. Die NM760 nutzt den PCIe Gen4x4 NVMe 1.4 Technologiestandard, um ein schnelleres und reibungsloseres Spielerlebnis zu gewähr</w:t>
      </w:r>
      <w:r w:rsidR="006E77E9">
        <w:rPr>
          <w:rFonts w:ascii="Avenir" w:eastAsiaTheme="minorHAnsi" w:hAnsi="Avenir" w:cs="Arial"/>
          <w:bCs/>
          <w:sz w:val="22"/>
          <w:szCs w:val="22"/>
          <w:lang w:eastAsia="en-US"/>
        </w:rPr>
        <w:softHyphen/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leisten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. Zudem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ist 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sie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abwärtskompatibel mit PCIe 3.0. </w:t>
      </w:r>
    </w:p>
    <w:p w14:paraId="4C55FD58" w14:textId="6D46DE45" w:rsidR="000E1EE6" w:rsidRPr="000E1EE6" w:rsidRDefault="000E1EE6" w:rsidP="000E1EE6">
      <w:pPr>
        <w:tabs>
          <w:tab w:val="left" w:pos="3261"/>
        </w:tabs>
        <w:spacing w:after="180" w:line="360" w:lineRule="auto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D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>ie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Lexar NM760 M.2 2280 NVMe-SSD ist 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>umfassend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kompatibel </w:t>
      </w:r>
      <w:r w:rsidR="0086439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u.a.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mit Notebooks, PCs und 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>der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PlayStation</w:t>
      </w:r>
      <w:r w:rsidRPr="006E77E9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>®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5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und 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bietet 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eine starke 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>Performance beim schnellen Ab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spei</w:t>
      </w:r>
      <w:r w:rsidR="006E77E9">
        <w:rPr>
          <w:rFonts w:ascii="Avenir" w:eastAsiaTheme="minorHAnsi" w:hAnsi="Avenir" w:cs="Arial"/>
          <w:bCs/>
          <w:sz w:val="22"/>
          <w:szCs w:val="22"/>
          <w:lang w:eastAsia="en-US"/>
        </w:rPr>
        <w:softHyphen/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cher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>n und Zugreifen auf Daten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. </w:t>
      </w:r>
      <w:r w:rsidR="00586625" w:rsidRPr="00586625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Mit einem optionalen Kühlkörper </w:t>
      </w:r>
      <w:r w:rsidR="0061409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kann 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>die</w:t>
      </w:r>
      <w:r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Leistung </w:t>
      </w:r>
      <w:r w:rsidR="0061409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der SSD </w:t>
      </w:r>
      <w:r w:rsidR="008B1A1F">
        <w:rPr>
          <w:rFonts w:ascii="Avenir" w:eastAsiaTheme="minorHAnsi" w:hAnsi="Avenir" w:cs="Arial"/>
          <w:bCs/>
          <w:sz w:val="22"/>
          <w:szCs w:val="22"/>
          <w:lang w:eastAsia="en-US"/>
        </w:rPr>
        <w:t>noch gesteigert werden</w:t>
      </w:r>
      <w:r w:rsidR="0061409D">
        <w:rPr>
          <w:rFonts w:ascii="Avenir" w:eastAsiaTheme="minorHAnsi" w:hAnsi="Avenir" w:cs="Arial"/>
          <w:bCs/>
          <w:sz w:val="22"/>
          <w:szCs w:val="22"/>
          <w:lang w:eastAsia="en-US"/>
        </w:rPr>
        <w:t>, um beste Ergebnisse zu erzielen. Die Festplatte bleibt da</w:t>
      </w:r>
      <w:r w:rsidR="006E77E9">
        <w:rPr>
          <w:rFonts w:ascii="Avenir" w:eastAsiaTheme="minorHAnsi" w:hAnsi="Avenir" w:cs="Arial"/>
          <w:bCs/>
          <w:sz w:val="22"/>
          <w:szCs w:val="22"/>
          <w:lang w:eastAsia="en-US"/>
        </w:rPr>
        <w:softHyphen/>
      </w:r>
      <w:r w:rsidR="0061409D">
        <w:rPr>
          <w:rFonts w:ascii="Avenir" w:eastAsiaTheme="minorHAnsi" w:hAnsi="Avenir" w:cs="Arial"/>
          <w:bCs/>
          <w:sz w:val="22"/>
          <w:szCs w:val="22"/>
          <w:lang w:eastAsia="en-US"/>
        </w:rPr>
        <w:t>bei stets gut gekühlt.</w:t>
      </w:r>
    </w:p>
    <w:p w14:paraId="19E4FAFA" w14:textId="0876489F" w:rsidR="000E1EE6" w:rsidRPr="000E1EE6" w:rsidRDefault="0061409D" w:rsidP="000E1EE6">
      <w:pPr>
        <w:tabs>
          <w:tab w:val="left" w:pos="3261"/>
        </w:tabs>
        <w:spacing w:after="180" w:line="360" w:lineRule="auto"/>
        <w:rPr>
          <w:rFonts w:ascii="Avenir" w:eastAsiaTheme="minorHAnsi" w:hAnsi="Avenir" w:cs="Arial"/>
          <w:bCs/>
          <w:sz w:val="22"/>
          <w:szCs w:val="22"/>
          <w:lang w:eastAsia="en-US"/>
        </w:rPr>
      </w:pPr>
      <w:r>
        <w:rPr>
          <w:rFonts w:ascii="Avenir" w:eastAsiaTheme="minorHAnsi" w:hAnsi="Avenir" w:cs="Arial"/>
          <w:bCs/>
          <w:sz w:val="22"/>
          <w:szCs w:val="22"/>
          <w:lang w:eastAsia="en-US"/>
        </w:rPr>
        <w:t>„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Die Lexar NM760 M.2 2280 NVMe SSD ist eine Hochgeschwindigkeits-Gaming-SSD, die eine überragende Leistung liefert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>. Sie ist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damit eine 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sehr 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gute Wahl für PC-Enthusiasten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und 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Profi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>-User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, die ihr System 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und ihre Konsole 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aufrüsten wollen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>“,</w:t>
      </w:r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sagt Joel </w:t>
      </w:r>
      <w:proofErr w:type="spellStart"/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Boquiren</w:t>
      </w:r>
      <w:proofErr w:type="spellEnd"/>
      <w:r w:rsidR="000E1EE6" w:rsidRPr="000E1EE6">
        <w:rPr>
          <w:rFonts w:ascii="Avenir" w:eastAsiaTheme="minorHAnsi" w:hAnsi="Avenir" w:cs="Arial"/>
          <w:bCs/>
          <w:sz w:val="22"/>
          <w:szCs w:val="22"/>
          <w:lang w:eastAsia="en-US"/>
        </w:rPr>
        <w:t>, General Manager von Lexar.</w:t>
      </w:r>
    </w:p>
    <w:p w14:paraId="0F4844E2" w14:textId="08E6BABC" w:rsidR="00887A31" w:rsidRPr="00887A31" w:rsidRDefault="00887A31" w:rsidP="006E77E9">
      <w:pPr>
        <w:tabs>
          <w:tab w:val="left" w:pos="3261"/>
        </w:tabs>
        <w:spacing w:line="360" w:lineRule="auto"/>
        <w:rPr>
          <w:rFonts w:ascii="Avenir" w:eastAsiaTheme="minorHAnsi" w:hAnsi="Avenir" w:cs="Arial"/>
          <w:b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/>
          <w:sz w:val="22"/>
          <w:szCs w:val="22"/>
          <w:lang w:eastAsia="en-US"/>
        </w:rPr>
        <w:t>Die Key</w:t>
      </w:r>
      <w:r w:rsidR="00586625">
        <w:rPr>
          <w:rFonts w:ascii="Avenir" w:eastAsiaTheme="minorHAnsi" w:hAnsi="Avenir" w:cs="Arial"/>
          <w:b/>
          <w:sz w:val="22"/>
          <w:szCs w:val="22"/>
          <w:lang w:eastAsia="en-US"/>
        </w:rPr>
        <w:t>-F</w:t>
      </w:r>
      <w:r w:rsidRPr="00887A31">
        <w:rPr>
          <w:rFonts w:ascii="Avenir" w:eastAsiaTheme="minorHAnsi" w:hAnsi="Avenir" w:cs="Arial"/>
          <w:b/>
          <w:sz w:val="22"/>
          <w:szCs w:val="22"/>
          <w:lang w:eastAsia="en-US"/>
        </w:rPr>
        <w:t>eatures im Überblick</w:t>
      </w:r>
    </w:p>
    <w:p w14:paraId="63285C66" w14:textId="1CBE6083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Hochgeschwindigkeitsleistung 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>der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PCIe NVMe Gen 4x4: 5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>.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300MB/s Lese-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und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4</w:t>
      </w:r>
      <w:r w:rsidR="00586625">
        <w:rPr>
          <w:rFonts w:ascii="Avenir" w:eastAsiaTheme="minorHAnsi" w:hAnsi="Avenir" w:cs="Arial"/>
          <w:bCs/>
          <w:sz w:val="22"/>
          <w:szCs w:val="22"/>
          <w:lang w:eastAsia="en-US"/>
        </w:rPr>
        <w:t>.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500MB/s Schreibgeschwindigkeit - unterstützt NVMe 1.4, mit M.2 2280 Form</w:t>
      </w:r>
      <w:r w:rsidR="006E77E9">
        <w:rPr>
          <w:rFonts w:ascii="Avenir" w:eastAsiaTheme="minorHAnsi" w:hAnsi="Avenir" w:cs="Arial"/>
          <w:bCs/>
          <w:sz w:val="22"/>
          <w:szCs w:val="22"/>
          <w:lang w:eastAsia="en-US"/>
        </w:rPr>
        <w:softHyphen/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faktor</w:t>
      </w:r>
    </w:p>
    <w:p w14:paraId="1E6D9557" w14:textId="260C0D57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9,6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x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schneller als eine SATA-basierte SSD</w:t>
      </w:r>
    </w:p>
    <w:p w14:paraId="6D06EDBD" w14:textId="0736AADF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Entwickelt mit dem 12-nm-Controller für geringeren Stromverbrauch</w:t>
      </w:r>
    </w:p>
    <w:p w14:paraId="3DDB6246" w14:textId="3CB85E24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optionale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>r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zusätzliche</w:t>
      </w:r>
      <w:r>
        <w:rPr>
          <w:rFonts w:ascii="Avenir" w:eastAsiaTheme="minorHAnsi" w:hAnsi="Avenir" w:cs="Arial"/>
          <w:bCs/>
          <w:sz w:val="22"/>
          <w:szCs w:val="22"/>
          <w:lang w:eastAsia="en-US"/>
        </w:rPr>
        <w:t>r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Kühlkörper </w:t>
      </w:r>
    </w:p>
    <w:p w14:paraId="2455DF96" w14:textId="3768940E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Vielfältige Kompatibilität: kompatibel mit PlayStation</w:t>
      </w:r>
      <w:r w:rsidRPr="00887A31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>®</w:t>
      </w:r>
      <w:r w:rsidR="00586625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 xml:space="preserve"> </w:t>
      </w: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5, Notebooks und PCs</w:t>
      </w:r>
    </w:p>
    <w:p w14:paraId="0D6F5443" w14:textId="4204A192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Stoß- und vibrationsfest, ohne bewegliche Teile</w:t>
      </w:r>
    </w:p>
    <w:p w14:paraId="4A9E6FA3" w14:textId="313FB9AA" w:rsidR="00887A31" w:rsidRPr="00887A31" w:rsidRDefault="00887A31" w:rsidP="00586625">
      <w:pPr>
        <w:pStyle w:val="Listenabsatz"/>
        <w:numPr>
          <w:ilvl w:val="0"/>
          <w:numId w:val="4"/>
        </w:numPr>
        <w:tabs>
          <w:tab w:val="left" w:pos="3261"/>
        </w:tabs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887A31">
        <w:rPr>
          <w:rFonts w:ascii="Avenir" w:eastAsiaTheme="minorHAnsi" w:hAnsi="Avenir" w:cs="Arial"/>
          <w:bCs/>
          <w:sz w:val="22"/>
          <w:szCs w:val="22"/>
          <w:lang w:eastAsia="en-US"/>
        </w:rPr>
        <w:t>Fünf Jahre beschränkte Garantie</w:t>
      </w:r>
    </w:p>
    <w:p w14:paraId="07D42FE7" w14:textId="55B80297" w:rsidR="00441D51" w:rsidRPr="00441D51" w:rsidRDefault="00441D51" w:rsidP="000E1EE6">
      <w:pPr>
        <w:tabs>
          <w:tab w:val="left" w:pos="3261"/>
        </w:tabs>
        <w:spacing w:after="180" w:line="360" w:lineRule="auto"/>
        <w:rPr>
          <w:rFonts w:ascii="Avenir" w:eastAsiaTheme="minorHAnsi" w:hAnsi="Avenir" w:cs="Arial"/>
          <w:b/>
          <w:sz w:val="22"/>
          <w:szCs w:val="22"/>
          <w:lang w:eastAsia="en-US"/>
        </w:rPr>
      </w:pPr>
      <w:r w:rsidRPr="00441D51">
        <w:rPr>
          <w:rFonts w:ascii="Avenir" w:eastAsiaTheme="minorHAnsi" w:hAnsi="Avenir" w:cs="Arial"/>
          <w:b/>
          <w:sz w:val="22"/>
          <w:szCs w:val="22"/>
          <w:lang w:eastAsia="en-US"/>
        </w:rPr>
        <w:lastRenderedPageBreak/>
        <w:t>Verfügbarkeit</w:t>
      </w:r>
    </w:p>
    <w:p w14:paraId="1254ADFE" w14:textId="517586BF" w:rsidR="00F1131F" w:rsidRDefault="00F1131F" w:rsidP="00F1131F">
      <w:pPr>
        <w:spacing w:after="180" w:line="360" w:lineRule="auto"/>
        <w:rPr>
          <w:rFonts w:ascii="Avenir" w:eastAsiaTheme="minorHAnsi" w:hAnsi="Avenir" w:cs="Arial"/>
          <w:bCs/>
          <w:sz w:val="22"/>
          <w:szCs w:val="22"/>
          <w:lang w:eastAsia="en-US"/>
        </w:rPr>
      </w:pPr>
      <w:r w:rsidRPr="00F1131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Die </w:t>
      </w:r>
      <w:r w:rsidR="00441D51" w:rsidRPr="00F1131F">
        <w:rPr>
          <w:rFonts w:ascii="Avenir" w:eastAsiaTheme="minorHAnsi" w:hAnsi="Avenir" w:cs="Arial"/>
          <w:bCs/>
          <w:sz w:val="22"/>
          <w:szCs w:val="22"/>
          <w:lang w:eastAsia="en-US"/>
        </w:rPr>
        <w:t>Lexar</w:t>
      </w:r>
      <w:r w:rsidR="00441D51" w:rsidRPr="00170F4D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>®</w:t>
      </w:r>
      <w:r w:rsidR="00441D51" w:rsidRPr="00F1131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="00A31329" w:rsidRPr="00A31329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NM760 M.2 2280 NVMe SSD ist </w:t>
      </w:r>
      <w:r w:rsidR="00A31329" w:rsidRPr="005548F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ab </w:t>
      </w:r>
      <w:r w:rsidR="007B0D5F">
        <w:rPr>
          <w:rFonts w:ascii="Avenir" w:eastAsiaTheme="minorHAnsi" w:hAnsi="Avenir" w:cs="Arial"/>
          <w:bCs/>
          <w:sz w:val="22"/>
          <w:szCs w:val="22"/>
          <w:lang w:eastAsia="en-US"/>
        </w:rPr>
        <w:t>sofort</w:t>
      </w:r>
      <w:r w:rsidR="005548FD" w:rsidRPr="005548F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="005548F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für 69,90 </w:t>
      </w:r>
      <w:r w:rsidR="00A31329" w:rsidRPr="005548FD">
        <w:rPr>
          <w:rFonts w:ascii="Avenir" w:eastAsiaTheme="minorHAnsi" w:hAnsi="Avenir" w:cs="Arial"/>
          <w:bCs/>
          <w:sz w:val="22"/>
          <w:szCs w:val="22"/>
          <w:lang w:eastAsia="en-US"/>
        </w:rPr>
        <w:t>Euro</w:t>
      </w:r>
      <w:r w:rsidR="00A31329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(</w:t>
      </w:r>
      <w:r w:rsidR="005548FD">
        <w:rPr>
          <w:rFonts w:ascii="Avenir" w:eastAsiaTheme="minorHAnsi" w:hAnsi="Avenir" w:cs="Arial"/>
          <w:bCs/>
          <w:sz w:val="22"/>
          <w:szCs w:val="22"/>
          <w:lang w:eastAsia="en-US"/>
        </w:rPr>
        <w:t>512 GB</w:t>
      </w:r>
      <w:r w:rsidR="00A31329">
        <w:rPr>
          <w:rFonts w:ascii="Avenir" w:eastAsiaTheme="minorHAnsi" w:hAnsi="Avenir" w:cs="Arial"/>
          <w:bCs/>
          <w:sz w:val="22"/>
          <w:szCs w:val="22"/>
          <w:lang w:eastAsia="en-US"/>
        </w:rPr>
        <w:t>)</w:t>
      </w:r>
      <w:r w:rsidR="00A31329" w:rsidRPr="00A31329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="005548FD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bzw. 124,90 Euro (1 TB, jeweils UVP) u.a. bei Alternate </w:t>
      </w:r>
      <w:r w:rsidR="00A31329" w:rsidRPr="00A31329">
        <w:rPr>
          <w:rFonts w:ascii="Avenir" w:eastAsiaTheme="minorHAnsi" w:hAnsi="Avenir" w:cs="Arial"/>
          <w:bCs/>
          <w:sz w:val="22"/>
          <w:szCs w:val="22"/>
          <w:lang w:eastAsia="en-US"/>
        </w:rPr>
        <w:t>erhältlich.</w:t>
      </w:r>
      <w:r w:rsidRPr="00F1131F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</w:p>
    <w:p w14:paraId="45B301A4" w14:textId="13F2A9B6" w:rsidR="005E664F" w:rsidRPr="005E664F" w:rsidRDefault="00845A90" w:rsidP="005E664F">
      <w:pPr>
        <w:spacing w:after="180"/>
        <w:rPr>
          <w:rFonts w:ascii="Avenir" w:eastAsiaTheme="minorHAnsi" w:hAnsi="Avenir" w:cs="Arial"/>
          <w:bCs/>
          <w:sz w:val="22"/>
          <w:szCs w:val="22"/>
          <w:lang w:eastAsia="en-US"/>
        </w:rPr>
      </w:pPr>
      <w:r>
        <w:rPr>
          <w:rFonts w:ascii="Avenir" w:eastAsiaTheme="minorHAnsi" w:hAnsi="Avenir" w:cs="Arial"/>
          <w:bCs/>
          <w:sz w:val="22"/>
          <w:szCs w:val="22"/>
          <w:lang w:eastAsia="en-US"/>
        </w:rPr>
        <w:t>---</w:t>
      </w:r>
    </w:p>
    <w:p w14:paraId="55A3A84A" w14:textId="0E893D2C" w:rsidR="00F1131F" w:rsidRPr="00586625" w:rsidRDefault="00170F4D" w:rsidP="007F5A22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170F4D">
        <w:rPr>
          <w:rFonts w:ascii="Avenir" w:eastAsiaTheme="minorHAnsi" w:hAnsi="Avenir" w:cs="Arial"/>
          <w:bCs/>
          <w:sz w:val="22"/>
          <w:szCs w:val="22"/>
          <w:vertAlign w:val="superscript"/>
          <w:lang w:eastAsia="en-US"/>
        </w:rPr>
        <w:t>1</w:t>
      </w:r>
      <w:r w:rsidR="002D0641">
        <w:rPr>
          <w:rFonts w:ascii="Avenir" w:eastAsiaTheme="minorHAnsi" w:hAnsi="Avenir" w:cs="Arial"/>
          <w:bCs/>
          <w:sz w:val="22"/>
          <w:szCs w:val="22"/>
          <w:lang w:eastAsia="en-US"/>
        </w:rPr>
        <w:t xml:space="preserve"> </w:t>
      </w:r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Bis zu 5300MB/s Leseübertragung. Schreibgeschwindigkeit niedriger. Die Geschwindigkeit basiert auf inter</w:t>
      </w:r>
      <w:r w:rsidR="006E77E9">
        <w:rPr>
          <w:rFonts w:ascii="Avenir" w:eastAsiaTheme="minorHAnsi" w:hAnsi="Avenir" w:cs="Arial"/>
          <w:bCs/>
          <w:sz w:val="18"/>
          <w:szCs w:val="18"/>
          <w:lang w:eastAsia="en-US"/>
        </w:rPr>
        <w:softHyphen/>
      </w:r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 xml:space="preserve">nen Tests. Die tatsächliche Leistung kann abweichen. </w:t>
      </w:r>
    </w:p>
    <w:p w14:paraId="2DD636EF" w14:textId="46B738A1" w:rsidR="005E664F" w:rsidRPr="00586625" w:rsidRDefault="00F1131F" w:rsidP="00845A90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vertAlign w:val="superscript"/>
          <w:lang w:eastAsia="en-US"/>
        </w:rPr>
        <w:t>2</w:t>
      </w:r>
      <w:r w:rsidR="002D0641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 xml:space="preserve"> </w:t>
      </w:r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Stoßfest (1500G, Dauer 0,5ms, Halbsinuswelle) und vibrationsfest (10~2000Hz, 1,5mm, 20G, 1 Okt/min, 30min/Achse</w:t>
      </w:r>
      <w:r w:rsidR="00586625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 xml:space="preserve"> </w:t>
      </w:r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(</w:t>
      </w:r>
      <w:proofErr w:type="gramStart"/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X,Y</w:t>
      </w:r>
      <w:proofErr w:type="gramEnd"/>
      <w:r w:rsidR="005E664F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 xml:space="preserve">,Z)). Basierend auf internen Tests. Die tatsächliche Leistung kann variieren.  </w:t>
      </w:r>
    </w:p>
    <w:p w14:paraId="5C555E03" w14:textId="7B6103A5" w:rsidR="007F5A22" w:rsidRPr="00586625" w:rsidRDefault="00F1131F" w:rsidP="007F5A22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vertAlign w:val="superscript"/>
          <w:lang w:eastAsia="en-US"/>
        </w:rPr>
        <w:t>3</w:t>
      </w:r>
      <w:r w:rsidR="002D0641" w:rsidRPr="00586625">
        <w:rPr>
          <w:rFonts w:ascii="Avenir" w:eastAsiaTheme="minorHAnsi" w:hAnsi="Avenir" w:cs="Arial"/>
          <w:bCs/>
          <w:sz w:val="18"/>
          <w:szCs w:val="18"/>
          <w:vertAlign w:val="superscript"/>
          <w:lang w:eastAsia="en-US"/>
        </w:rPr>
        <w:t xml:space="preserve"> </w:t>
      </w:r>
      <w:r w:rsidR="007F5A22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 xml:space="preserve">Vergleich auf der Grundlage interner Tests. Die tatsächliche Leistung </w:t>
      </w:r>
      <w:proofErr w:type="spellStart"/>
      <w:r w:rsidR="007F5A22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kannvariieren</w:t>
      </w:r>
      <w:proofErr w:type="spellEnd"/>
      <w:r w:rsidR="007F5A22"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.                                                                                                                                                                                            [Anmerkung];</w:t>
      </w:r>
    </w:p>
    <w:p w14:paraId="1E4F44B8" w14:textId="095ACB2D" w:rsidR="007F5A22" w:rsidRPr="00586625" w:rsidRDefault="007F5A22" w:rsidP="007F5A22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*Sicherheitsvorkehrungen können naturgemäß umgangen werden. Lexar kann nicht garantieren, dass die Da</w:t>
      </w:r>
      <w:r w:rsidR="006E77E9">
        <w:rPr>
          <w:rFonts w:ascii="Avenir" w:eastAsiaTheme="minorHAnsi" w:hAnsi="Avenir" w:cs="Arial"/>
          <w:bCs/>
          <w:sz w:val="18"/>
          <w:szCs w:val="18"/>
          <w:lang w:eastAsia="en-US"/>
        </w:rPr>
        <w:softHyphen/>
      </w: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ten zu 100 % vor unbefugtem Zugriff, Veränderung oder Zerstörung geschützt sind.</w:t>
      </w:r>
    </w:p>
    <w:p w14:paraId="620BF8E5" w14:textId="77777777" w:rsidR="007F5A22" w:rsidRPr="00586625" w:rsidRDefault="007F5A22" w:rsidP="007F5A22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*Die tatsächlich nutzbare Speicherkapazität kann variieren. 1 GB entspricht 1 Milliarde Byte.</w:t>
      </w:r>
    </w:p>
    <w:p w14:paraId="00584FEC" w14:textId="20136AB4" w:rsidR="007F5A22" w:rsidRPr="00586625" w:rsidRDefault="007F5A22" w:rsidP="007F5A22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*Produktaussehen, Leistung, Softwareangebote und Verpackung können je nach Lieferdatum und verfügba</w:t>
      </w:r>
      <w:r w:rsidR="006E77E9">
        <w:rPr>
          <w:rFonts w:ascii="Avenir" w:eastAsiaTheme="minorHAnsi" w:hAnsi="Avenir" w:cs="Arial"/>
          <w:bCs/>
          <w:sz w:val="18"/>
          <w:szCs w:val="18"/>
          <w:lang w:eastAsia="en-US"/>
        </w:rPr>
        <w:softHyphen/>
      </w: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rem Bestand variieren.</w:t>
      </w:r>
    </w:p>
    <w:p w14:paraId="60725C64" w14:textId="26DCD515" w:rsidR="007F5A22" w:rsidRPr="00586625" w:rsidRDefault="007F5A22" w:rsidP="0061409D">
      <w:pPr>
        <w:rPr>
          <w:rFonts w:ascii="Avenir" w:eastAsiaTheme="minorHAnsi" w:hAnsi="Avenir" w:cs="Arial"/>
          <w:bCs/>
          <w:sz w:val="18"/>
          <w:szCs w:val="18"/>
          <w:lang w:eastAsia="en-US"/>
        </w:rPr>
      </w:pPr>
      <w:r w:rsidRPr="00586625">
        <w:rPr>
          <w:rFonts w:ascii="Avenir" w:eastAsiaTheme="minorHAnsi" w:hAnsi="Avenir" w:cs="Arial"/>
          <w:bCs/>
          <w:sz w:val="18"/>
          <w:szCs w:val="18"/>
          <w:lang w:eastAsia="en-US"/>
        </w:rPr>
        <w:t>*Lexar haftet nicht für den Verlust von Daten oder Bildern.</w:t>
      </w:r>
    </w:p>
    <w:p w14:paraId="00E75130" w14:textId="77777777" w:rsidR="0061409D" w:rsidRPr="005E664F" w:rsidRDefault="0061409D" w:rsidP="0061409D">
      <w:pPr>
        <w:rPr>
          <w:rFonts w:ascii="Avenir" w:eastAsiaTheme="minorHAnsi" w:hAnsi="Avenir" w:cs="Arial"/>
          <w:bCs/>
          <w:sz w:val="20"/>
          <w:szCs w:val="20"/>
          <w:lang w:eastAsia="en-US"/>
        </w:rPr>
      </w:pPr>
    </w:p>
    <w:p w14:paraId="25107D61" w14:textId="7B085272" w:rsidR="00E859A5" w:rsidRPr="00E859A5" w:rsidRDefault="00845A90" w:rsidP="00E859A5">
      <w:pPr>
        <w:spacing w:after="180" w:line="360" w:lineRule="auto"/>
        <w:rPr>
          <w:rFonts w:ascii="Avenir" w:eastAsiaTheme="minorHAnsi" w:hAnsi="Avenir" w:cs="Arial"/>
          <w:bCs/>
          <w:sz w:val="22"/>
          <w:szCs w:val="22"/>
          <w:lang w:eastAsia="en-US"/>
        </w:rPr>
      </w:pPr>
      <w:r>
        <w:rPr>
          <w:rFonts w:ascii="Avenir" w:eastAsiaTheme="minorHAnsi" w:hAnsi="Avenir" w:cs="Arial"/>
          <w:bCs/>
          <w:sz w:val="22"/>
          <w:szCs w:val="22"/>
          <w:lang w:eastAsia="en-US"/>
        </w:rPr>
        <w:t>---</w:t>
      </w:r>
    </w:p>
    <w:p w14:paraId="39152242" w14:textId="78EC8753" w:rsidR="00CF6A2C" w:rsidRPr="00CF6A2C" w:rsidRDefault="00FB4A88" w:rsidP="00CF6A2C">
      <w:pPr>
        <w:spacing w:after="120"/>
        <w:rPr>
          <w:rFonts w:ascii="Avenir" w:hAnsi="Avenir" w:cs="Arial"/>
          <w:b/>
          <w:sz w:val="20"/>
          <w:szCs w:val="20"/>
        </w:rPr>
      </w:pPr>
      <w:r w:rsidRPr="008413E1">
        <w:rPr>
          <w:rFonts w:ascii="Avenir" w:hAnsi="Avenir" w:cs="Arial"/>
          <w:b/>
          <w:sz w:val="20"/>
          <w:szCs w:val="20"/>
        </w:rPr>
        <w:t>Rigorose Produkttests in den Lexar Quality Labs</w:t>
      </w:r>
    </w:p>
    <w:p w14:paraId="6F17DBA0" w14:textId="68F6D7DD" w:rsidR="00B70043" w:rsidRPr="00CF6A2C" w:rsidRDefault="00142FB5" w:rsidP="00CF6A2C">
      <w:pPr>
        <w:spacing w:after="180"/>
        <w:rPr>
          <w:rFonts w:ascii="Avenir" w:eastAsiaTheme="minorHAnsi" w:hAnsi="Avenir" w:cs="Arial"/>
          <w:sz w:val="22"/>
          <w:szCs w:val="22"/>
          <w:lang w:eastAsia="en-US"/>
        </w:rPr>
      </w:pPr>
      <w:r w:rsidRPr="002F232C">
        <w:rPr>
          <w:rFonts w:ascii="Avenir" w:hAnsi="Avenir" w:cs="Arial"/>
          <w:sz w:val="20"/>
          <w:szCs w:val="20"/>
        </w:rPr>
        <w:t>Alle Lexar Produktdesigns werden in den Lexar Quality Labs, Einrichtungen mit mehr als 1.100 di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gitalen Geräten, umfangreichen Tests unterzogen, um Leistung, Qualität, Kompatibilität und Zu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 xml:space="preserve">verlässigkeit zu gewährleisten. Weitere Informationen unter </w:t>
      </w:r>
      <w:hyperlink r:id="rId8" w:history="1">
        <w:r w:rsidR="005F5C89" w:rsidRPr="0057773E">
          <w:rPr>
            <w:rStyle w:val="Hyperlink"/>
            <w:rFonts w:ascii="Avenir" w:hAnsi="Avenir" w:cs="Arial"/>
            <w:sz w:val="20"/>
            <w:szCs w:val="20"/>
          </w:rPr>
          <w:t>www.lexar.com/de/about-us/quality-labs</w:t>
        </w:r>
      </w:hyperlink>
    </w:p>
    <w:p w14:paraId="2FD4AFDA" w14:textId="216B1AA8" w:rsidR="001B7E32" w:rsidRPr="002F232C" w:rsidRDefault="00B70043" w:rsidP="00CF6A2C">
      <w:pPr>
        <w:spacing w:after="120"/>
        <w:rPr>
          <w:rFonts w:ascii="Avenir" w:hAnsi="Avenir" w:cs="Arial"/>
          <w:b/>
          <w:sz w:val="20"/>
          <w:szCs w:val="20"/>
        </w:rPr>
      </w:pPr>
      <w:r w:rsidRPr="002F232C">
        <w:rPr>
          <w:rFonts w:ascii="Avenir" w:hAnsi="Avenir" w:cs="Arial"/>
          <w:b/>
          <w:sz w:val="20"/>
          <w:szCs w:val="20"/>
        </w:rPr>
        <w:t>Über Lexar</w:t>
      </w:r>
    </w:p>
    <w:p w14:paraId="0D6AFDE4" w14:textId="59DD715E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>Seit mehr als 2</w:t>
      </w:r>
      <w:r w:rsidR="009121D0">
        <w:rPr>
          <w:rFonts w:ascii="Avenir" w:hAnsi="Avenir" w:cs="Arial"/>
          <w:sz w:val="20"/>
          <w:szCs w:val="20"/>
        </w:rPr>
        <w:t>5</w:t>
      </w:r>
      <w:r w:rsidRPr="002F232C">
        <w:rPr>
          <w:rFonts w:ascii="Avenir" w:hAnsi="Avenir" w:cs="Arial"/>
          <w:sz w:val="20"/>
          <w:szCs w:val="20"/>
        </w:rPr>
        <w:t xml:space="preserve"> Jahren ist Lexar eine weltweit führende Marke für Speicherlösungen. Das preisge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krönte Sortiment umfasst Speicherkarten, USB Flash-Laufwerke, Kartenleser und Solid-State-Lauf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 xml:space="preserve">werke. Bei so vielen Optionen ist es einfach, die richtige Lexar Lösung für </w:t>
      </w:r>
      <w:r w:rsidR="00EF49CA" w:rsidRPr="002F232C">
        <w:rPr>
          <w:rFonts w:ascii="Avenir" w:hAnsi="Avenir" w:cs="Arial"/>
          <w:sz w:val="20"/>
          <w:szCs w:val="20"/>
        </w:rPr>
        <w:t>jeden</w:t>
      </w:r>
      <w:r w:rsidRPr="002F232C">
        <w:rPr>
          <w:rFonts w:ascii="Avenir" w:hAnsi="Avenir" w:cs="Arial"/>
          <w:sz w:val="20"/>
          <w:szCs w:val="20"/>
        </w:rPr>
        <w:t xml:space="preserve"> </w:t>
      </w:r>
      <w:r w:rsidR="00EF49CA" w:rsidRPr="002F232C">
        <w:rPr>
          <w:rFonts w:ascii="Avenir" w:hAnsi="Avenir" w:cs="Arial"/>
          <w:sz w:val="20"/>
          <w:szCs w:val="20"/>
        </w:rPr>
        <w:t>Bedarf</w:t>
      </w:r>
      <w:r w:rsidRPr="002F232C">
        <w:rPr>
          <w:rFonts w:ascii="Avenir" w:hAnsi="Avenir" w:cs="Arial"/>
          <w:sz w:val="20"/>
          <w:szCs w:val="20"/>
        </w:rPr>
        <w:t xml:space="preserve"> zu finden. Alle Lexar Produktdesigns werden in den Lexar Quality Labs, Einrichtungen mit mehr als 1.100 di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gitalen Geräten, umfangreichen Tests unterzogen, um Leistung, Qualität, Kompatibilität und Zu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verlässigkeit zu gewährleisten. Lexar Produkte sind weltweit in den wichtigsten Einzelhandelsge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schäften und E-</w:t>
      </w:r>
      <w:proofErr w:type="spellStart"/>
      <w:r w:rsidRPr="002F232C">
        <w:rPr>
          <w:rFonts w:ascii="Avenir" w:hAnsi="Avenir" w:cs="Arial"/>
          <w:sz w:val="20"/>
          <w:szCs w:val="20"/>
        </w:rPr>
        <w:t>Tail</w:t>
      </w:r>
      <w:proofErr w:type="spellEnd"/>
      <w:r w:rsidRPr="002F232C">
        <w:rPr>
          <w:rFonts w:ascii="Avenir" w:hAnsi="Avenir" w:cs="Arial"/>
          <w:sz w:val="20"/>
          <w:szCs w:val="20"/>
        </w:rPr>
        <w:t xml:space="preserve"> Stores erhältlich. </w:t>
      </w:r>
      <w:r w:rsidR="00142FB5" w:rsidRPr="002F232C">
        <w:rPr>
          <w:rFonts w:ascii="Avenir" w:hAnsi="Avenir" w:cs="Arial"/>
          <w:sz w:val="20"/>
          <w:szCs w:val="20"/>
        </w:rPr>
        <w:t xml:space="preserve">Die Anschrift der </w:t>
      </w:r>
      <w:r w:rsidR="008749FC" w:rsidRPr="002F232C">
        <w:rPr>
          <w:rFonts w:ascii="Avenir" w:hAnsi="Avenir" w:cs="Arial"/>
          <w:sz w:val="20"/>
          <w:szCs w:val="20"/>
        </w:rPr>
        <w:t>Firmenzentrale</w:t>
      </w:r>
      <w:r w:rsidR="00142FB5" w:rsidRPr="002F232C">
        <w:rPr>
          <w:rFonts w:ascii="Avenir" w:hAnsi="Avenir" w:cs="Arial"/>
          <w:sz w:val="20"/>
          <w:szCs w:val="20"/>
        </w:rPr>
        <w:t xml:space="preserve"> lautet: </w:t>
      </w:r>
      <w:proofErr w:type="spellStart"/>
      <w:r w:rsidR="00142FB5" w:rsidRPr="002F232C">
        <w:rPr>
          <w:rFonts w:ascii="Avenir" w:hAnsi="Avenir" w:cs="Arial"/>
          <w:sz w:val="20"/>
          <w:szCs w:val="20"/>
        </w:rPr>
        <w:t>Lexar</w:t>
      </w:r>
      <w:proofErr w:type="spellEnd"/>
      <w:r w:rsidR="00142FB5" w:rsidRPr="002F232C">
        <w:rPr>
          <w:rFonts w:ascii="Avenir" w:hAnsi="Avenir" w:cs="Arial"/>
          <w:sz w:val="20"/>
          <w:szCs w:val="20"/>
        </w:rPr>
        <w:t xml:space="preserve">, </w:t>
      </w:r>
      <w:r w:rsidR="008749FC" w:rsidRPr="002F232C">
        <w:rPr>
          <w:rFonts w:ascii="Avenir" w:hAnsi="Avenir" w:cs="Arial"/>
          <w:sz w:val="20"/>
          <w:szCs w:val="20"/>
        </w:rPr>
        <w:t xml:space="preserve">161 </w:t>
      </w:r>
      <w:proofErr w:type="spellStart"/>
      <w:r w:rsidR="008749FC" w:rsidRPr="002F232C">
        <w:rPr>
          <w:rFonts w:ascii="Avenir" w:hAnsi="Avenir" w:cs="Arial"/>
          <w:sz w:val="20"/>
          <w:szCs w:val="20"/>
        </w:rPr>
        <w:t>Baypointe</w:t>
      </w:r>
      <w:proofErr w:type="spellEnd"/>
      <w:r w:rsidR="008749FC" w:rsidRPr="002F232C">
        <w:rPr>
          <w:rFonts w:ascii="Avenir" w:hAnsi="Avenir" w:cs="Arial"/>
          <w:sz w:val="20"/>
          <w:szCs w:val="20"/>
        </w:rPr>
        <w:t xml:space="preserve"> </w:t>
      </w:r>
      <w:proofErr w:type="spellStart"/>
      <w:r w:rsidR="008749FC" w:rsidRPr="002F232C">
        <w:rPr>
          <w:rFonts w:ascii="Avenir" w:hAnsi="Avenir" w:cs="Arial"/>
          <w:sz w:val="20"/>
          <w:szCs w:val="20"/>
        </w:rPr>
        <w:t>Pkwy</w:t>
      </w:r>
      <w:proofErr w:type="spellEnd"/>
      <w:r w:rsidR="008749FC" w:rsidRPr="002F232C">
        <w:rPr>
          <w:rFonts w:ascii="Avenir" w:hAnsi="Avenir" w:cs="Arial"/>
          <w:sz w:val="20"/>
          <w:szCs w:val="20"/>
        </w:rPr>
        <w:t>, San Jose, CA 95134, United States</w:t>
      </w:r>
      <w:r w:rsidR="00142FB5" w:rsidRPr="002F232C">
        <w:rPr>
          <w:rFonts w:ascii="Avenir" w:hAnsi="Avenir" w:cs="Arial"/>
          <w:sz w:val="20"/>
          <w:szCs w:val="20"/>
        </w:rPr>
        <w:t>. W</w:t>
      </w:r>
      <w:r w:rsidRPr="002F232C">
        <w:rPr>
          <w:rFonts w:ascii="Avenir" w:hAnsi="Avenir" w:cs="Arial"/>
          <w:sz w:val="20"/>
          <w:szCs w:val="20"/>
        </w:rPr>
        <w:t xml:space="preserve">eitere Informationen oder Support </w:t>
      </w:r>
      <w:r w:rsidR="00EF49CA" w:rsidRPr="002F232C">
        <w:rPr>
          <w:rFonts w:ascii="Avenir" w:hAnsi="Avenir" w:cs="Arial"/>
          <w:sz w:val="20"/>
          <w:szCs w:val="20"/>
        </w:rPr>
        <w:t>unter</w:t>
      </w:r>
      <w:r w:rsidR="00142FB5" w:rsidRPr="002F232C">
        <w:rPr>
          <w:rFonts w:ascii="Avenir" w:hAnsi="Avenir" w:cs="Arial"/>
          <w:sz w:val="20"/>
          <w:szCs w:val="20"/>
        </w:rPr>
        <w:t xml:space="preserve"> </w:t>
      </w:r>
      <w:hyperlink r:id="rId9" w:history="1">
        <w:r w:rsidR="00142FB5" w:rsidRPr="002F232C">
          <w:rPr>
            <w:rStyle w:val="Hyperlink"/>
            <w:rFonts w:ascii="Avenir" w:hAnsi="Avenir" w:cs="Arial"/>
            <w:sz w:val="20"/>
            <w:szCs w:val="20"/>
          </w:rPr>
          <w:t>www.lexar.com</w:t>
        </w:r>
      </w:hyperlink>
      <w:r w:rsidR="00142FB5" w:rsidRPr="002F232C">
        <w:rPr>
          <w:rFonts w:ascii="Avenir" w:hAnsi="Avenir" w:cs="Arial"/>
          <w:sz w:val="20"/>
          <w:szCs w:val="20"/>
        </w:rPr>
        <w:t>.</w:t>
      </w:r>
    </w:p>
    <w:p w14:paraId="5C9ABB93" w14:textId="77777777" w:rsidR="00850EB0" w:rsidRDefault="00850EB0" w:rsidP="002F232C">
      <w:pPr>
        <w:rPr>
          <w:rFonts w:ascii="Avenir" w:hAnsi="Avenir" w:cs="Arial"/>
          <w:b/>
          <w:sz w:val="20"/>
          <w:szCs w:val="20"/>
          <w:lang w:val="en-US"/>
        </w:rPr>
      </w:pPr>
    </w:p>
    <w:p w14:paraId="406E37A4" w14:textId="527BFB85" w:rsidR="00CF6A2C" w:rsidRDefault="00AF34D5">
      <w:pPr>
        <w:rPr>
          <w:rFonts w:ascii="Avenir" w:hAnsi="Avenir" w:cs="Arial"/>
          <w:b/>
          <w:sz w:val="20"/>
          <w:szCs w:val="20"/>
          <w:lang w:val="en-US"/>
        </w:rPr>
      </w:pPr>
      <w:r w:rsidRPr="002F232C">
        <w:rPr>
          <w:rFonts w:ascii="Avenir" w:hAnsi="Avenir" w:cs="Arial"/>
          <w:b/>
          <w:sz w:val="20"/>
          <w:szCs w:val="20"/>
          <w:lang w:val="en-US"/>
        </w:rPr>
        <w:t xml:space="preserve">Lexar. Live For </w:t>
      </w:r>
      <w:proofErr w:type="gramStart"/>
      <w:r w:rsidRPr="002F232C">
        <w:rPr>
          <w:rFonts w:ascii="Avenir" w:hAnsi="Avenir" w:cs="Arial"/>
          <w:b/>
          <w:sz w:val="20"/>
          <w:szCs w:val="20"/>
          <w:lang w:val="en-US"/>
        </w:rPr>
        <w:t>The</w:t>
      </w:r>
      <w:proofErr w:type="gramEnd"/>
      <w:r w:rsidRPr="002F232C">
        <w:rPr>
          <w:rFonts w:ascii="Avenir" w:hAnsi="Avenir" w:cs="Arial"/>
          <w:b/>
          <w:sz w:val="20"/>
          <w:szCs w:val="20"/>
          <w:lang w:val="en-US"/>
        </w:rPr>
        <w:t xml:space="preserve"> Memory.</w:t>
      </w:r>
    </w:p>
    <w:p w14:paraId="796CF641" w14:textId="77777777" w:rsidR="00603B03" w:rsidRDefault="00603B03">
      <w:pPr>
        <w:rPr>
          <w:rFonts w:ascii="Avenir" w:hAnsi="Avenir" w:cs="Arial"/>
          <w:b/>
          <w:sz w:val="20"/>
          <w:szCs w:val="20"/>
          <w:lang w:val="en-US"/>
        </w:rPr>
      </w:pPr>
    </w:p>
    <w:p w14:paraId="3A099875" w14:textId="247F5174" w:rsidR="001B7E32" w:rsidRPr="002F232C" w:rsidRDefault="00B70043" w:rsidP="00CF6A2C">
      <w:pPr>
        <w:spacing w:after="120"/>
        <w:rPr>
          <w:rFonts w:ascii="Avenir" w:hAnsi="Avenir" w:cs="Arial"/>
          <w:b/>
          <w:sz w:val="20"/>
          <w:szCs w:val="20"/>
        </w:rPr>
      </w:pPr>
      <w:r w:rsidRPr="002F232C">
        <w:rPr>
          <w:rFonts w:ascii="Avenir" w:hAnsi="Avenir" w:cs="Arial"/>
          <w:b/>
          <w:sz w:val="20"/>
          <w:szCs w:val="20"/>
        </w:rPr>
        <w:t>Über Longsys</w:t>
      </w:r>
    </w:p>
    <w:p w14:paraId="1D2A8930" w14:textId="778BE127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>Longsys</w:t>
      </w:r>
      <w:r w:rsidR="00142FB5" w:rsidRPr="002F232C">
        <w:rPr>
          <w:rFonts w:ascii="Avenir" w:hAnsi="Avenir" w:cs="Arial"/>
          <w:sz w:val="20"/>
          <w:szCs w:val="20"/>
        </w:rPr>
        <w:t>,</w:t>
      </w:r>
      <w:r w:rsidRPr="002F232C">
        <w:rPr>
          <w:rFonts w:ascii="Avenir" w:hAnsi="Avenir" w:cs="Arial"/>
          <w:sz w:val="20"/>
          <w:szCs w:val="20"/>
        </w:rPr>
        <w:t xml:space="preserve"> ein führender Anbieter von Consumer-NAND-Flash-Programmen, unterstützt Lexar bei sein</w:t>
      </w:r>
      <w:r w:rsidR="00EF49CA" w:rsidRPr="002F232C">
        <w:rPr>
          <w:rFonts w:ascii="Avenir" w:hAnsi="Avenir" w:cs="Arial"/>
          <w:sz w:val="20"/>
          <w:szCs w:val="20"/>
        </w:rPr>
        <w:t>er Strategie</w:t>
      </w:r>
      <w:r w:rsidRPr="002F232C">
        <w:rPr>
          <w:rFonts w:ascii="Avenir" w:hAnsi="Avenir" w:cs="Arial"/>
          <w:sz w:val="20"/>
          <w:szCs w:val="20"/>
        </w:rPr>
        <w:t>, neue Errungenschaften in Bezug auf Leistung, Qualität und Zuverlässigkeit zu er</w:t>
      </w:r>
      <w:r w:rsidR="006E77E9">
        <w:rPr>
          <w:rFonts w:ascii="Avenir" w:hAnsi="Avenir" w:cs="Arial"/>
          <w:sz w:val="20"/>
          <w:szCs w:val="20"/>
        </w:rPr>
        <w:softHyphen/>
      </w:r>
      <w:r w:rsidRPr="002F232C">
        <w:rPr>
          <w:rFonts w:ascii="Avenir" w:hAnsi="Avenir" w:cs="Arial"/>
          <w:sz w:val="20"/>
          <w:szCs w:val="20"/>
        </w:rPr>
        <w:t>reichen und gleichzeitig seine Position als weltweit führende Marke für Speicherkarten, USB Flash-Laufwerke, Lesegeräte und Speicherlaufwerke für Einzelhandels- und OEM-Kunden zu behaupten.</w:t>
      </w:r>
      <w:r w:rsidR="00FB4A88" w:rsidRPr="002F232C">
        <w:rPr>
          <w:rFonts w:ascii="Avenir" w:hAnsi="Avenir" w:cs="Arial"/>
          <w:sz w:val="20"/>
          <w:szCs w:val="20"/>
        </w:rPr>
        <w:t xml:space="preserve"> </w:t>
      </w:r>
    </w:p>
    <w:p w14:paraId="03DDB143" w14:textId="77777777" w:rsidR="00FB4A88" w:rsidRPr="002F232C" w:rsidRDefault="00FB4A88" w:rsidP="002F232C">
      <w:pPr>
        <w:rPr>
          <w:rFonts w:ascii="Avenir" w:hAnsi="Avenir" w:cs="Arial"/>
          <w:sz w:val="20"/>
          <w:szCs w:val="20"/>
        </w:rPr>
      </w:pPr>
    </w:p>
    <w:p w14:paraId="6AE5FB01" w14:textId="77777777" w:rsidR="00AF34D5" w:rsidRPr="002F232C" w:rsidRDefault="00AF34D5" w:rsidP="00CF6A2C">
      <w:pPr>
        <w:spacing w:after="120"/>
        <w:rPr>
          <w:rFonts w:ascii="Avenir" w:hAnsi="Avenir" w:cs="Arial"/>
          <w:i/>
          <w:sz w:val="20"/>
          <w:szCs w:val="20"/>
        </w:rPr>
      </w:pPr>
      <w:r w:rsidRPr="002F232C">
        <w:rPr>
          <w:rFonts w:ascii="Avenir" w:hAnsi="Avenir" w:cs="Arial"/>
          <w:i/>
          <w:sz w:val="20"/>
          <w:szCs w:val="20"/>
        </w:rPr>
        <w:t>Folgen Sie uns online!</w:t>
      </w:r>
    </w:p>
    <w:p w14:paraId="13DB40E3" w14:textId="77777777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lastRenderedPageBreak/>
        <w:t xml:space="preserve">Instagram: </w:t>
      </w:r>
      <w:hyperlink r:id="rId10" w:history="1">
        <w:r w:rsidR="00142FB5" w:rsidRPr="002F232C">
          <w:rPr>
            <w:rStyle w:val="Hyperlink"/>
            <w:rFonts w:ascii="Avenir" w:hAnsi="Avenir" w:cs="Arial"/>
            <w:sz w:val="20"/>
            <w:szCs w:val="20"/>
          </w:rPr>
          <w:t>https://instagram.com/lexarmemory</w:t>
        </w:r>
      </w:hyperlink>
    </w:p>
    <w:p w14:paraId="5D55111D" w14:textId="77777777" w:rsidR="00B70043" w:rsidRPr="002F232C" w:rsidRDefault="00B70043" w:rsidP="002F232C">
      <w:pPr>
        <w:rPr>
          <w:rFonts w:ascii="Avenir" w:hAnsi="Avenir" w:cs="Arial"/>
          <w:sz w:val="20"/>
          <w:szCs w:val="20"/>
          <w:lang w:val="en-US"/>
        </w:rPr>
      </w:pPr>
      <w:r w:rsidRPr="002F232C">
        <w:rPr>
          <w:rFonts w:ascii="Avenir" w:hAnsi="Avenir" w:cs="Arial"/>
          <w:sz w:val="20"/>
          <w:szCs w:val="20"/>
          <w:lang w:val="en-US"/>
        </w:rPr>
        <w:t xml:space="preserve">Twitter: </w:t>
      </w:r>
      <w:hyperlink r:id="rId11" w:history="1">
        <w:r w:rsidRPr="002F232C">
          <w:rPr>
            <w:rStyle w:val="Hyperlink"/>
            <w:rFonts w:ascii="Avenir" w:hAnsi="Avenir" w:cs="Arial"/>
            <w:sz w:val="20"/>
            <w:szCs w:val="20"/>
            <w:lang w:val="en-US"/>
          </w:rPr>
          <w:t>https://twitter.com/lexarmemory</w:t>
        </w:r>
      </w:hyperlink>
    </w:p>
    <w:p w14:paraId="237E7EC5" w14:textId="77777777" w:rsidR="00B70043" w:rsidRPr="002F232C" w:rsidRDefault="00B70043" w:rsidP="002F232C">
      <w:pPr>
        <w:rPr>
          <w:rStyle w:val="Hyperlink"/>
          <w:rFonts w:ascii="Avenir" w:hAnsi="Avenir" w:cs="Arial"/>
          <w:sz w:val="20"/>
          <w:szCs w:val="20"/>
          <w:lang w:val="en-US"/>
        </w:rPr>
      </w:pPr>
      <w:r w:rsidRPr="002F232C">
        <w:rPr>
          <w:rFonts w:ascii="Avenir" w:hAnsi="Avenir" w:cs="Arial"/>
          <w:sz w:val="20"/>
          <w:szCs w:val="20"/>
          <w:lang w:val="en-US"/>
        </w:rPr>
        <w:t xml:space="preserve">Facebook: </w:t>
      </w:r>
      <w:hyperlink r:id="rId12" w:history="1">
        <w:r w:rsidRPr="002F232C">
          <w:rPr>
            <w:rStyle w:val="Hyperlink"/>
            <w:rFonts w:ascii="Avenir" w:hAnsi="Avenir" w:cs="Arial"/>
            <w:sz w:val="20"/>
            <w:szCs w:val="20"/>
            <w:lang w:val="en-US"/>
          </w:rPr>
          <w:t>https://www.facebook.com/lexarmemory</w:t>
        </w:r>
      </w:hyperlink>
    </w:p>
    <w:p w14:paraId="46D2215C" w14:textId="13CDEA21" w:rsidR="00AF34D5" w:rsidRPr="00E859A5" w:rsidRDefault="00E859A5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sz w:val="20"/>
          <w:szCs w:val="20"/>
          <w:lang w:val="en-US"/>
        </w:rPr>
      </w:pPr>
      <w:proofErr w:type="spellStart"/>
      <w:r>
        <w:rPr>
          <w:rFonts w:ascii="Avenir" w:hAnsi="Avenir" w:cs="Arial"/>
          <w:sz w:val="20"/>
          <w:szCs w:val="20"/>
          <w:lang w:val="en-US"/>
        </w:rPr>
        <w:t>Youtube</w:t>
      </w:r>
      <w:proofErr w:type="spellEnd"/>
      <w:r>
        <w:rPr>
          <w:rFonts w:ascii="Avenir" w:hAnsi="Avenir" w:cs="Arial"/>
          <w:sz w:val="20"/>
          <w:szCs w:val="20"/>
          <w:lang w:val="en-US"/>
        </w:rPr>
        <w:t xml:space="preserve">: </w:t>
      </w:r>
      <w:hyperlink r:id="rId13" w:history="1">
        <w:r w:rsidRPr="00E859A5">
          <w:rPr>
            <w:rStyle w:val="Hyperlink"/>
            <w:rFonts w:ascii="Avenir Book" w:hAnsi="Avenir Book" w:cstheme="minorHAnsi"/>
            <w:sz w:val="20"/>
            <w:szCs w:val="20"/>
            <w:lang w:val="en-US"/>
          </w:rPr>
          <w:t>youtube.com/c/</w:t>
        </w:r>
        <w:proofErr w:type="spellStart"/>
        <w:r w:rsidRPr="00E859A5">
          <w:rPr>
            <w:rStyle w:val="Hyperlink"/>
            <w:rFonts w:ascii="Avenir Book" w:hAnsi="Avenir Book" w:cstheme="minorHAnsi"/>
            <w:sz w:val="20"/>
            <w:szCs w:val="20"/>
            <w:lang w:val="en-US"/>
          </w:rPr>
          <w:t>LexarMemoryOfficial</w:t>
        </w:r>
        <w:proofErr w:type="spellEnd"/>
      </w:hyperlink>
    </w:p>
    <w:p w14:paraId="7F17FF3E" w14:textId="77777777" w:rsidR="00E859A5" w:rsidRPr="002F232C" w:rsidRDefault="00E859A5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sz w:val="20"/>
          <w:szCs w:val="20"/>
          <w:lang w:val="en-US"/>
        </w:rPr>
      </w:pPr>
    </w:p>
    <w:p w14:paraId="06569F71" w14:textId="66232ADE" w:rsidR="00B70043" w:rsidRPr="00D92D22" w:rsidRDefault="00B70043" w:rsidP="00CF6A2C">
      <w:pPr>
        <w:pStyle w:val="StandardWeb"/>
        <w:spacing w:before="0" w:beforeAutospacing="0" w:after="120" w:afterAutospacing="0"/>
        <w:jc w:val="both"/>
        <w:rPr>
          <w:rFonts w:ascii="Avenir" w:hAnsi="Avenir" w:cs="Arial"/>
          <w:b/>
          <w:bCs/>
          <w:sz w:val="20"/>
          <w:szCs w:val="20"/>
          <w:lang w:val="en-US"/>
        </w:rPr>
      </w:pPr>
      <w:proofErr w:type="spellStart"/>
      <w:r w:rsidRPr="00D92D22">
        <w:rPr>
          <w:rFonts w:ascii="Avenir" w:hAnsi="Avenir" w:cs="Arial"/>
          <w:b/>
          <w:bCs/>
          <w:sz w:val="20"/>
          <w:szCs w:val="20"/>
          <w:lang w:val="en-US"/>
        </w:rPr>
        <w:t>Medienkontakt</w:t>
      </w:r>
      <w:proofErr w:type="spellEnd"/>
      <w:r w:rsidRPr="00D92D22">
        <w:rPr>
          <w:rFonts w:ascii="Avenir" w:hAnsi="Avenir" w:cs="Arial"/>
          <w:b/>
          <w:bCs/>
          <w:sz w:val="20"/>
          <w:szCs w:val="20"/>
          <w:lang w:val="en-US"/>
        </w:rPr>
        <w:t>:</w:t>
      </w:r>
    </w:p>
    <w:p w14:paraId="442F5D6F" w14:textId="2348D9A4" w:rsidR="007F0E5D" w:rsidRPr="00002EA3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  <w:lang w:val="en-US"/>
        </w:rPr>
      </w:pPr>
      <w:r w:rsidRPr="00002EA3">
        <w:rPr>
          <w:rFonts w:ascii="Avenir" w:hAnsi="Avenir" w:cs="Arial"/>
          <w:bCs/>
          <w:sz w:val="20"/>
          <w:szCs w:val="20"/>
          <w:lang w:val="en-US"/>
        </w:rPr>
        <w:t xml:space="preserve">PR-Agentur </w:t>
      </w:r>
      <w:proofErr w:type="spellStart"/>
      <w:r w:rsidRPr="00002EA3">
        <w:rPr>
          <w:rFonts w:ascii="Avenir" w:hAnsi="Avenir" w:cs="Arial"/>
          <w:bCs/>
          <w:sz w:val="20"/>
          <w:szCs w:val="20"/>
          <w:lang w:val="en-US"/>
        </w:rPr>
        <w:t>Profil</w:t>
      </w:r>
      <w:proofErr w:type="spellEnd"/>
      <w:r w:rsidRPr="00002EA3">
        <w:rPr>
          <w:rFonts w:ascii="Avenir" w:hAnsi="Avenir" w:cs="Arial"/>
          <w:bCs/>
          <w:sz w:val="20"/>
          <w:szCs w:val="20"/>
          <w:lang w:val="en-US"/>
        </w:rPr>
        <w:t xml:space="preserve"> Marketing</w:t>
      </w:r>
    </w:p>
    <w:p w14:paraId="68204BAE" w14:textId="48D2CDC1" w:rsidR="007F0E5D" w:rsidRPr="00002EA3" w:rsidRDefault="00002EA3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  <w:lang w:val="en-US"/>
        </w:rPr>
      </w:pPr>
      <w:proofErr w:type="spellStart"/>
      <w:r w:rsidRPr="00002EA3">
        <w:rPr>
          <w:rFonts w:ascii="Avenir" w:hAnsi="Avenir" w:cs="Arial"/>
          <w:bCs/>
          <w:sz w:val="20"/>
          <w:szCs w:val="20"/>
          <w:lang w:val="en-US"/>
        </w:rPr>
        <w:t>Birka</w:t>
      </w:r>
      <w:proofErr w:type="spellEnd"/>
      <w:r w:rsidRPr="00002EA3">
        <w:rPr>
          <w:rFonts w:ascii="Avenir" w:hAnsi="Avenir" w:cs="Arial"/>
          <w:bCs/>
          <w:sz w:val="20"/>
          <w:szCs w:val="20"/>
          <w:lang w:val="en-US"/>
        </w:rPr>
        <w:t xml:space="preserve"> Lay</w:t>
      </w:r>
    </w:p>
    <w:p w14:paraId="3A0442AE" w14:textId="7344ED17" w:rsidR="007F0E5D" w:rsidRPr="00002EA3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002EA3">
        <w:rPr>
          <w:rFonts w:ascii="Avenir" w:hAnsi="Avenir" w:cs="Arial"/>
          <w:bCs/>
          <w:sz w:val="20"/>
          <w:szCs w:val="20"/>
        </w:rPr>
        <w:t xml:space="preserve">Tel.: +49 (0) 531 387 33 </w:t>
      </w:r>
      <w:r w:rsidR="00002EA3" w:rsidRPr="00002EA3">
        <w:rPr>
          <w:rFonts w:ascii="Avenir" w:hAnsi="Avenir" w:cs="Arial"/>
          <w:bCs/>
          <w:sz w:val="20"/>
          <w:szCs w:val="20"/>
        </w:rPr>
        <w:t>24</w:t>
      </w:r>
    </w:p>
    <w:p w14:paraId="507ED956" w14:textId="1952C937" w:rsidR="007F0E5D" w:rsidRPr="00002EA3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002EA3">
        <w:rPr>
          <w:rFonts w:ascii="Avenir" w:hAnsi="Avenir" w:cs="Arial"/>
          <w:bCs/>
          <w:sz w:val="20"/>
          <w:szCs w:val="20"/>
        </w:rPr>
        <w:t xml:space="preserve">E-Mail: </w:t>
      </w:r>
      <w:hyperlink r:id="rId14" w:history="1">
        <w:r w:rsidR="00002EA3" w:rsidRPr="00002EA3">
          <w:rPr>
            <w:rStyle w:val="Hyperlink"/>
            <w:rFonts w:ascii="Avenir" w:hAnsi="Avenir" w:cs="Arial"/>
            <w:bCs/>
            <w:sz w:val="20"/>
            <w:szCs w:val="20"/>
          </w:rPr>
          <w:t>b.lay@profil-marketing.com</w:t>
        </w:r>
      </w:hyperlink>
    </w:p>
    <w:p w14:paraId="2D64A710" w14:textId="4BD2841D" w:rsidR="007F0E5D" w:rsidRPr="00002EA3" w:rsidRDefault="004A0DFE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  <w:lang w:val="en-US"/>
        </w:rPr>
      </w:pPr>
      <w:hyperlink r:id="rId15" w:history="1">
        <w:r w:rsidR="007F0E5D" w:rsidRPr="00002EA3">
          <w:rPr>
            <w:rStyle w:val="Hyperlink"/>
            <w:rFonts w:ascii="Avenir" w:hAnsi="Avenir" w:cs="Arial"/>
            <w:bCs/>
            <w:sz w:val="20"/>
            <w:szCs w:val="20"/>
            <w:lang w:val="en-US"/>
          </w:rPr>
          <w:t>www.profil-marketing.com</w:t>
        </w:r>
      </w:hyperlink>
    </w:p>
    <w:sectPr w:rsidR="007F0E5D" w:rsidRPr="00002EA3" w:rsidSect="00637D43">
      <w:headerReference w:type="default" r:id="rId16"/>
      <w:pgSz w:w="11900" w:h="16840"/>
      <w:pgMar w:top="1977" w:right="1694" w:bottom="9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BB94" w14:textId="77777777" w:rsidR="004A0DFE" w:rsidRDefault="004A0DFE" w:rsidP="00B70043">
      <w:r>
        <w:separator/>
      </w:r>
    </w:p>
  </w:endnote>
  <w:endnote w:type="continuationSeparator" w:id="0">
    <w:p w14:paraId="034BC555" w14:textId="77777777" w:rsidR="004A0DFE" w:rsidRDefault="004A0DFE" w:rsidP="00B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CE84" w14:textId="77777777" w:rsidR="004A0DFE" w:rsidRDefault="004A0DFE" w:rsidP="00B70043">
      <w:r>
        <w:separator/>
      </w:r>
    </w:p>
  </w:footnote>
  <w:footnote w:type="continuationSeparator" w:id="0">
    <w:p w14:paraId="7C2A2980" w14:textId="77777777" w:rsidR="004A0DFE" w:rsidRDefault="004A0DFE" w:rsidP="00B7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C60B" w14:textId="77777777" w:rsidR="00B70043" w:rsidRDefault="00B700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FF410" wp14:editId="5042DCFB">
              <wp:simplePos x="0" y="0"/>
              <wp:positionH relativeFrom="column">
                <wp:posOffset>2334048</wp:posOffset>
              </wp:positionH>
              <wp:positionV relativeFrom="paragraph">
                <wp:posOffset>100330</wp:posOffset>
              </wp:positionV>
              <wp:extent cx="3412066" cy="338667"/>
              <wp:effectExtent l="0" t="0" r="17145" b="171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2066" cy="33866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6C2F04" w14:textId="77777777" w:rsidR="00B70043" w:rsidRPr="00335825" w:rsidRDefault="00B70043">
                          <w:pPr>
                            <w:rPr>
                              <w:rFonts w:ascii="Avenir" w:hAnsi="Avenir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335825">
                            <w:rPr>
                              <w:rFonts w:ascii="Avenir" w:hAnsi="Avenir" w:cs="Arial"/>
                              <w:b/>
                              <w:color w:val="FFFFFF" w:themeColor="background1"/>
                              <w:sz w:val="32"/>
                              <w:szCs w:val="32"/>
                              <w:highlight w:val="black"/>
                              <w:lang w:val="en-US"/>
                            </w:rPr>
                            <w:t>P R E S S E I N F O R M A T I O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FF4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3.8pt;margin-top:7.9pt;width:268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" fillcolor="black [3213]" strokeweight=".5pt">
              <v:textbox>
                <w:txbxContent>
                  <w:p w14:paraId="416C2F04" w14:textId="77777777" w:rsidR="00B70043" w:rsidRPr="00335825" w:rsidRDefault="00B70043">
                    <w:pPr>
                      <w:rPr>
                        <w:rFonts w:ascii="Avenir" w:hAnsi="Avenir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335825">
                      <w:rPr>
                        <w:rFonts w:ascii="Avenir" w:hAnsi="Avenir" w:cs="Arial"/>
                        <w:b/>
                        <w:color w:val="FFFFFF" w:themeColor="background1"/>
                        <w:sz w:val="32"/>
                        <w:szCs w:val="32"/>
                        <w:highlight w:val="black"/>
                        <w:lang w:val="en-US"/>
                      </w:rPr>
                      <w:t>P R E S S E I N F O R M A T I O 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247ADA" wp14:editId="0289C5BB">
          <wp:extent cx="5756910" cy="5219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20-07-08 um 15.41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72"/>
    <w:multiLevelType w:val="hybridMultilevel"/>
    <w:tmpl w:val="0542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328"/>
    <w:multiLevelType w:val="hybridMultilevel"/>
    <w:tmpl w:val="F5848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5F90"/>
    <w:multiLevelType w:val="hybridMultilevel"/>
    <w:tmpl w:val="3FB44694"/>
    <w:lvl w:ilvl="0" w:tplc="722A2B9A">
      <w:numFmt w:val="bullet"/>
      <w:lvlText w:val="-"/>
      <w:lvlJc w:val="left"/>
      <w:pPr>
        <w:ind w:left="720" w:hanging="360"/>
      </w:pPr>
      <w:rPr>
        <w:rFonts w:ascii="Avenir" w:eastAsiaTheme="minorHAnsi" w:hAnsi="Aveni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6C37"/>
    <w:multiLevelType w:val="hybridMultilevel"/>
    <w:tmpl w:val="9798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36916">
    <w:abstractNumId w:val="3"/>
  </w:num>
  <w:num w:numId="2" w16cid:durableId="1466316733">
    <w:abstractNumId w:val="1"/>
  </w:num>
  <w:num w:numId="3" w16cid:durableId="367920775">
    <w:abstractNumId w:val="0"/>
  </w:num>
  <w:num w:numId="4" w16cid:durableId="87885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3"/>
    <w:rsid w:val="00002EA3"/>
    <w:rsid w:val="00004DF4"/>
    <w:rsid w:val="00005FB9"/>
    <w:rsid w:val="0006477E"/>
    <w:rsid w:val="00065BFB"/>
    <w:rsid w:val="000907B1"/>
    <w:rsid w:val="00091CE4"/>
    <w:rsid w:val="000968FE"/>
    <w:rsid w:val="00096FBE"/>
    <w:rsid w:val="000A37C0"/>
    <w:rsid w:val="000A4236"/>
    <w:rsid w:val="000D101A"/>
    <w:rsid w:val="000D1BB3"/>
    <w:rsid w:val="000D56ED"/>
    <w:rsid w:val="000E1EE6"/>
    <w:rsid w:val="000E30AF"/>
    <w:rsid w:val="0010358B"/>
    <w:rsid w:val="00113E09"/>
    <w:rsid w:val="00131010"/>
    <w:rsid w:val="001325BC"/>
    <w:rsid w:val="00142FB5"/>
    <w:rsid w:val="0014465B"/>
    <w:rsid w:val="00150D6D"/>
    <w:rsid w:val="00170F4D"/>
    <w:rsid w:val="00184519"/>
    <w:rsid w:val="001853A7"/>
    <w:rsid w:val="001973F4"/>
    <w:rsid w:val="001A1A9C"/>
    <w:rsid w:val="001B7E32"/>
    <w:rsid w:val="001F7A1C"/>
    <w:rsid w:val="001F7D3A"/>
    <w:rsid w:val="002258E9"/>
    <w:rsid w:val="0023159A"/>
    <w:rsid w:val="00240C9D"/>
    <w:rsid w:val="00257E66"/>
    <w:rsid w:val="00291A5E"/>
    <w:rsid w:val="00293500"/>
    <w:rsid w:val="002939A9"/>
    <w:rsid w:val="002958DE"/>
    <w:rsid w:val="002A7A47"/>
    <w:rsid w:val="002B017A"/>
    <w:rsid w:val="002D0641"/>
    <w:rsid w:val="002F232C"/>
    <w:rsid w:val="002F2D70"/>
    <w:rsid w:val="002F3179"/>
    <w:rsid w:val="003034F6"/>
    <w:rsid w:val="00305CBF"/>
    <w:rsid w:val="00313120"/>
    <w:rsid w:val="0031601B"/>
    <w:rsid w:val="00326FC7"/>
    <w:rsid w:val="0033284B"/>
    <w:rsid w:val="00332DCA"/>
    <w:rsid w:val="00335825"/>
    <w:rsid w:val="00336291"/>
    <w:rsid w:val="003430E7"/>
    <w:rsid w:val="00345DD3"/>
    <w:rsid w:val="00352FED"/>
    <w:rsid w:val="00353FE2"/>
    <w:rsid w:val="003878CA"/>
    <w:rsid w:val="00397227"/>
    <w:rsid w:val="003C04D9"/>
    <w:rsid w:val="003D6C37"/>
    <w:rsid w:val="003E3A9A"/>
    <w:rsid w:val="003F5A41"/>
    <w:rsid w:val="00441D51"/>
    <w:rsid w:val="0045231F"/>
    <w:rsid w:val="00453E2B"/>
    <w:rsid w:val="004619AF"/>
    <w:rsid w:val="00461B50"/>
    <w:rsid w:val="00486F06"/>
    <w:rsid w:val="004A0DFE"/>
    <w:rsid w:val="004A30FE"/>
    <w:rsid w:val="004A4CC0"/>
    <w:rsid w:val="004F5808"/>
    <w:rsid w:val="005031FC"/>
    <w:rsid w:val="00507403"/>
    <w:rsid w:val="00521253"/>
    <w:rsid w:val="00522E52"/>
    <w:rsid w:val="00526DE4"/>
    <w:rsid w:val="00541C7E"/>
    <w:rsid w:val="00554465"/>
    <w:rsid w:val="005548FD"/>
    <w:rsid w:val="00570E4F"/>
    <w:rsid w:val="00574ECA"/>
    <w:rsid w:val="005755FE"/>
    <w:rsid w:val="00586625"/>
    <w:rsid w:val="005A168B"/>
    <w:rsid w:val="005B2182"/>
    <w:rsid w:val="005B4BC8"/>
    <w:rsid w:val="005D75D0"/>
    <w:rsid w:val="005E664F"/>
    <w:rsid w:val="005F5C89"/>
    <w:rsid w:val="00603B03"/>
    <w:rsid w:val="0061409D"/>
    <w:rsid w:val="0063171E"/>
    <w:rsid w:val="00637D43"/>
    <w:rsid w:val="00647D76"/>
    <w:rsid w:val="00656EC4"/>
    <w:rsid w:val="0066259E"/>
    <w:rsid w:val="00670607"/>
    <w:rsid w:val="0067113F"/>
    <w:rsid w:val="006777DC"/>
    <w:rsid w:val="00687727"/>
    <w:rsid w:val="006936C0"/>
    <w:rsid w:val="006B49CA"/>
    <w:rsid w:val="006B5662"/>
    <w:rsid w:val="006C21C6"/>
    <w:rsid w:val="006D3CBD"/>
    <w:rsid w:val="006D70E0"/>
    <w:rsid w:val="006E1089"/>
    <w:rsid w:val="006E658E"/>
    <w:rsid w:val="006E77E9"/>
    <w:rsid w:val="006F3D4F"/>
    <w:rsid w:val="007247B4"/>
    <w:rsid w:val="00725DEA"/>
    <w:rsid w:val="00731328"/>
    <w:rsid w:val="00742994"/>
    <w:rsid w:val="007504F7"/>
    <w:rsid w:val="00761874"/>
    <w:rsid w:val="00774B6A"/>
    <w:rsid w:val="00782812"/>
    <w:rsid w:val="007B0D5F"/>
    <w:rsid w:val="007B31AA"/>
    <w:rsid w:val="007E2397"/>
    <w:rsid w:val="007F0E5D"/>
    <w:rsid w:val="007F5A22"/>
    <w:rsid w:val="008073A4"/>
    <w:rsid w:val="00811359"/>
    <w:rsid w:val="00813165"/>
    <w:rsid w:val="00814CB4"/>
    <w:rsid w:val="00815B71"/>
    <w:rsid w:val="008212E7"/>
    <w:rsid w:val="00824EA1"/>
    <w:rsid w:val="00834B01"/>
    <w:rsid w:val="008413E1"/>
    <w:rsid w:val="008414B7"/>
    <w:rsid w:val="00842A0E"/>
    <w:rsid w:val="00845A90"/>
    <w:rsid w:val="00850EB0"/>
    <w:rsid w:val="0085542F"/>
    <w:rsid w:val="0086439F"/>
    <w:rsid w:val="008749FC"/>
    <w:rsid w:val="00875035"/>
    <w:rsid w:val="00876C3A"/>
    <w:rsid w:val="008802E8"/>
    <w:rsid w:val="008821FD"/>
    <w:rsid w:val="00882BCC"/>
    <w:rsid w:val="00885056"/>
    <w:rsid w:val="00887A31"/>
    <w:rsid w:val="008B1955"/>
    <w:rsid w:val="008B1A1F"/>
    <w:rsid w:val="008F373A"/>
    <w:rsid w:val="009121D0"/>
    <w:rsid w:val="009165A7"/>
    <w:rsid w:val="00936A28"/>
    <w:rsid w:val="00945945"/>
    <w:rsid w:val="009474DD"/>
    <w:rsid w:val="00947D69"/>
    <w:rsid w:val="00952CA7"/>
    <w:rsid w:val="009629A2"/>
    <w:rsid w:val="00963410"/>
    <w:rsid w:val="0097456D"/>
    <w:rsid w:val="00976BC0"/>
    <w:rsid w:val="009806A0"/>
    <w:rsid w:val="00980F37"/>
    <w:rsid w:val="009A0E5D"/>
    <w:rsid w:val="009A4E70"/>
    <w:rsid w:val="009B6E0D"/>
    <w:rsid w:val="009D05DA"/>
    <w:rsid w:val="009D0FB7"/>
    <w:rsid w:val="009F35A5"/>
    <w:rsid w:val="009F6580"/>
    <w:rsid w:val="00A0168E"/>
    <w:rsid w:val="00A03383"/>
    <w:rsid w:val="00A04822"/>
    <w:rsid w:val="00A056F1"/>
    <w:rsid w:val="00A31329"/>
    <w:rsid w:val="00A35552"/>
    <w:rsid w:val="00A35E08"/>
    <w:rsid w:val="00A512E0"/>
    <w:rsid w:val="00A655AC"/>
    <w:rsid w:val="00A8328D"/>
    <w:rsid w:val="00A92001"/>
    <w:rsid w:val="00A93F6D"/>
    <w:rsid w:val="00AA10B1"/>
    <w:rsid w:val="00AA42BF"/>
    <w:rsid w:val="00AF34D5"/>
    <w:rsid w:val="00B13CCB"/>
    <w:rsid w:val="00B31CB8"/>
    <w:rsid w:val="00B532C0"/>
    <w:rsid w:val="00B56925"/>
    <w:rsid w:val="00B66407"/>
    <w:rsid w:val="00B70043"/>
    <w:rsid w:val="00B756DA"/>
    <w:rsid w:val="00B860B0"/>
    <w:rsid w:val="00BB50E0"/>
    <w:rsid w:val="00BC1F46"/>
    <w:rsid w:val="00BD38EA"/>
    <w:rsid w:val="00BE7D45"/>
    <w:rsid w:val="00C150EE"/>
    <w:rsid w:val="00C20280"/>
    <w:rsid w:val="00C26A7D"/>
    <w:rsid w:val="00C374D9"/>
    <w:rsid w:val="00C401D2"/>
    <w:rsid w:val="00C466A1"/>
    <w:rsid w:val="00C574C7"/>
    <w:rsid w:val="00C7776D"/>
    <w:rsid w:val="00CA7977"/>
    <w:rsid w:val="00CC58F0"/>
    <w:rsid w:val="00CD0ADF"/>
    <w:rsid w:val="00CE274C"/>
    <w:rsid w:val="00CF58CF"/>
    <w:rsid w:val="00CF6A2C"/>
    <w:rsid w:val="00CF6A9B"/>
    <w:rsid w:val="00CF6BDD"/>
    <w:rsid w:val="00D0145F"/>
    <w:rsid w:val="00D20326"/>
    <w:rsid w:val="00D26D51"/>
    <w:rsid w:val="00D30A93"/>
    <w:rsid w:val="00D46FE0"/>
    <w:rsid w:val="00D5411B"/>
    <w:rsid w:val="00D8106E"/>
    <w:rsid w:val="00D87A93"/>
    <w:rsid w:val="00D92D22"/>
    <w:rsid w:val="00D95B01"/>
    <w:rsid w:val="00D97B73"/>
    <w:rsid w:val="00DB4382"/>
    <w:rsid w:val="00DC18E9"/>
    <w:rsid w:val="00DD606A"/>
    <w:rsid w:val="00DD77BE"/>
    <w:rsid w:val="00DD7832"/>
    <w:rsid w:val="00DE1870"/>
    <w:rsid w:val="00DE2F9A"/>
    <w:rsid w:val="00E015EC"/>
    <w:rsid w:val="00E15507"/>
    <w:rsid w:val="00E173E1"/>
    <w:rsid w:val="00E22FD5"/>
    <w:rsid w:val="00E44520"/>
    <w:rsid w:val="00E7506B"/>
    <w:rsid w:val="00E77300"/>
    <w:rsid w:val="00E815A3"/>
    <w:rsid w:val="00E859A5"/>
    <w:rsid w:val="00EB01B9"/>
    <w:rsid w:val="00EB7A93"/>
    <w:rsid w:val="00EC15DC"/>
    <w:rsid w:val="00EC1CA6"/>
    <w:rsid w:val="00EF49CA"/>
    <w:rsid w:val="00F03DA8"/>
    <w:rsid w:val="00F1131F"/>
    <w:rsid w:val="00F15900"/>
    <w:rsid w:val="00F24B0F"/>
    <w:rsid w:val="00F27E73"/>
    <w:rsid w:val="00F548F1"/>
    <w:rsid w:val="00F623C1"/>
    <w:rsid w:val="00F63BF4"/>
    <w:rsid w:val="00F75ED4"/>
    <w:rsid w:val="00F931E9"/>
    <w:rsid w:val="00F97FDC"/>
    <w:rsid w:val="00FB15BF"/>
    <w:rsid w:val="00FB4A88"/>
    <w:rsid w:val="00FB558A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8C6E"/>
  <w15:chartTrackingRefBased/>
  <w15:docId w15:val="{AF63234A-34E8-B54D-A3E6-470DC7B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9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5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0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043"/>
  </w:style>
  <w:style w:type="paragraph" w:styleId="Fuzeile">
    <w:name w:val="footer"/>
    <w:basedOn w:val="Standard"/>
    <w:link w:val="FuzeileZchn"/>
    <w:uiPriority w:val="99"/>
    <w:unhideWhenUsed/>
    <w:rsid w:val="00B70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043"/>
  </w:style>
  <w:style w:type="paragraph" w:styleId="StandardWeb">
    <w:name w:val="Normal (Web)"/>
    <w:basedOn w:val="Standard"/>
    <w:uiPriority w:val="99"/>
    <w:unhideWhenUsed/>
    <w:rsid w:val="00B7004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B700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E5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EB01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1B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0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08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5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150D6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777D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1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1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1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1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1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21F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21F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8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ar.com/de/about-us/quality-labs" TargetMode="External"/><Relationship Id="rId13" Type="http://schemas.openxmlformats.org/officeDocument/2006/relationships/hyperlink" Target="http://youtube.com/c/LexarMemoryOffici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exarmemo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exarmem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il-marketing.com" TargetMode="External"/><Relationship Id="rId10" Type="http://schemas.openxmlformats.org/officeDocument/2006/relationships/hyperlink" Target="https://instagram.com/lexarmem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ar.com/de/" TargetMode="External"/><Relationship Id="rId14" Type="http://schemas.openxmlformats.org/officeDocument/2006/relationships/hyperlink" Target="mailto:b.lay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B0258-5677-3C48-A377-F4A6B0D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</dc:creator>
  <cp:keywords/>
  <dc:description/>
  <cp:lastModifiedBy>Microsoft Office User</cp:lastModifiedBy>
  <cp:revision>5</cp:revision>
  <cp:lastPrinted>2020-10-02T06:31:00Z</cp:lastPrinted>
  <dcterms:created xsi:type="dcterms:W3CDTF">2022-05-31T14:23:00Z</dcterms:created>
  <dcterms:modified xsi:type="dcterms:W3CDTF">2022-06-15T11:43:00Z</dcterms:modified>
</cp:coreProperties>
</file>