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C25A" w14:textId="77777777" w:rsidR="00795C19" w:rsidRPr="00940999" w:rsidRDefault="00795C19" w:rsidP="00940999">
      <w:pPr>
        <w:spacing w:after="240" w:line="360" w:lineRule="auto"/>
        <w:rPr>
          <w:rFonts w:ascii="Arial" w:hAnsi="Arial" w:cs="Arial"/>
          <w:b/>
        </w:rPr>
      </w:pPr>
      <w:bookmarkStart w:id="0" w:name="OLE_LINK7"/>
      <w:bookmarkStart w:id="1" w:name="OLE_LINK8"/>
      <w:r w:rsidRPr="00940999">
        <w:rPr>
          <w:rFonts w:ascii="Arial" w:hAnsi="Arial" w:cs="Arial"/>
          <w:b/>
        </w:rPr>
        <w:t>Bewegung statt Stillstand – WECO präsentiert Floating Solutions für Leiterplattenklemmen und Stiftleisten</w:t>
      </w:r>
    </w:p>
    <w:p w14:paraId="09C3173F" w14:textId="2507A97A" w:rsidR="0085059A" w:rsidRPr="00940999" w:rsidRDefault="0085059A" w:rsidP="00940999">
      <w:pPr>
        <w:spacing w:after="240" w:line="360" w:lineRule="auto"/>
        <w:rPr>
          <w:rFonts w:ascii="Arial" w:hAnsi="Arial" w:cs="Arial"/>
          <w:bCs/>
          <w:i/>
          <w:iCs/>
          <w:sz w:val="22"/>
          <w:szCs w:val="22"/>
        </w:rPr>
      </w:pPr>
      <w:r w:rsidRPr="00940999">
        <w:rPr>
          <w:rFonts w:ascii="Arial" w:hAnsi="Arial" w:cs="Arial"/>
          <w:bCs/>
          <w:i/>
          <w:iCs/>
          <w:sz w:val="22"/>
          <w:szCs w:val="22"/>
        </w:rPr>
        <w:t>Schwimmende Kontaktelemente richten sich durch natürliche Kohäsion selbst aus</w:t>
      </w:r>
    </w:p>
    <w:p w14:paraId="106E4437" w14:textId="2411FBE5" w:rsidR="0085059A" w:rsidRPr="00940999" w:rsidRDefault="0067689E" w:rsidP="00940999">
      <w:pPr>
        <w:spacing w:line="360" w:lineRule="auto"/>
        <w:jc w:val="both"/>
        <w:rPr>
          <w:rFonts w:ascii="Arial" w:hAnsi="Arial" w:cs="Arial"/>
          <w:kern w:val="16"/>
          <w:sz w:val="22"/>
          <w:szCs w:val="22"/>
        </w:rPr>
      </w:pPr>
      <w:r w:rsidRPr="00940999">
        <w:rPr>
          <w:rFonts w:ascii="Arial" w:hAnsi="Arial" w:cs="Arial"/>
          <w:b/>
          <w:sz w:val="22"/>
          <w:szCs w:val="22"/>
        </w:rPr>
        <w:t xml:space="preserve">Hanau, im </w:t>
      </w:r>
      <w:r w:rsidR="0085059A" w:rsidRPr="00940999">
        <w:rPr>
          <w:rFonts w:ascii="Arial" w:hAnsi="Arial" w:cs="Arial"/>
          <w:b/>
          <w:sz w:val="22"/>
          <w:szCs w:val="22"/>
        </w:rPr>
        <w:t>Januar</w:t>
      </w:r>
      <w:r w:rsidRPr="00940999">
        <w:rPr>
          <w:rFonts w:ascii="Arial" w:hAnsi="Arial" w:cs="Arial"/>
          <w:b/>
          <w:sz w:val="22"/>
          <w:szCs w:val="22"/>
        </w:rPr>
        <w:t xml:space="preserve"> 202</w:t>
      </w:r>
      <w:r w:rsidR="0085059A" w:rsidRPr="00940999">
        <w:rPr>
          <w:rFonts w:ascii="Arial" w:hAnsi="Arial" w:cs="Arial"/>
          <w:b/>
          <w:sz w:val="22"/>
          <w:szCs w:val="22"/>
        </w:rPr>
        <w:t>2</w:t>
      </w:r>
      <w:r w:rsidRPr="00940999">
        <w:rPr>
          <w:rFonts w:ascii="Arial" w:hAnsi="Arial" w:cs="Arial"/>
          <w:b/>
          <w:sz w:val="22"/>
          <w:szCs w:val="22"/>
        </w:rPr>
        <w:t xml:space="preserve"> – </w:t>
      </w:r>
      <w:r w:rsidR="0085059A" w:rsidRPr="00940999">
        <w:rPr>
          <w:rFonts w:ascii="Arial" w:hAnsi="Arial" w:cs="Arial"/>
          <w:bCs/>
          <w:sz w:val="22"/>
          <w:szCs w:val="22"/>
        </w:rPr>
        <w:t>Die heute in der</w:t>
      </w:r>
      <w:r w:rsidR="0085059A" w:rsidRPr="00940999">
        <w:rPr>
          <w:rFonts w:ascii="Arial" w:hAnsi="Arial" w:cs="Arial"/>
          <w:bCs/>
          <w:kern w:val="16"/>
          <w:sz w:val="22"/>
          <w:szCs w:val="22"/>
        </w:rPr>
        <w:t xml:space="preserve"> </w:t>
      </w:r>
      <w:r w:rsidR="0085059A" w:rsidRPr="00940999">
        <w:rPr>
          <w:rFonts w:ascii="Arial" w:hAnsi="Arial" w:cs="Arial"/>
          <w:kern w:val="16"/>
          <w:sz w:val="22"/>
          <w:szCs w:val="22"/>
        </w:rPr>
        <w:t xml:space="preserve">Elektronikindustrie oft verwendete Surface </w:t>
      </w:r>
      <w:proofErr w:type="spellStart"/>
      <w:r w:rsidR="0085059A" w:rsidRPr="00940999">
        <w:rPr>
          <w:rFonts w:ascii="Arial" w:hAnsi="Arial" w:cs="Arial"/>
          <w:kern w:val="16"/>
          <w:sz w:val="22"/>
          <w:szCs w:val="22"/>
        </w:rPr>
        <w:t>Mounted</w:t>
      </w:r>
      <w:proofErr w:type="spellEnd"/>
      <w:r w:rsidR="0085059A" w:rsidRPr="00940999">
        <w:rPr>
          <w:rFonts w:ascii="Arial" w:hAnsi="Arial" w:cs="Arial"/>
          <w:kern w:val="16"/>
          <w:sz w:val="22"/>
          <w:szCs w:val="22"/>
        </w:rPr>
        <w:t xml:space="preserve">-Technologie (SMT) bietet neben vielen Vorteilen auch einige Risiken. </w:t>
      </w:r>
      <w:r w:rsidR="009E66C1">
        <w:rPr>
          <w:rFonts w:ascii="Arial" w:hAnsi="Arial" w:cs="Arial"/>
          <w:kern w:val="16"/>
          <w:sz w:val="22"/>
          <w:szCs w:val="22"/>
        </w:rPr>
        <w:t>Grund dafür: Die</w:t>
      </w:r>
      <w:r w:rsidR="0085059A" w:rsidRPr="00940999">
        <w:rPr>
          <w:rFonts w:ascii="Arial" w:hAnsi="Arial" w:cs="Arial"/>
          <w:kern w:val="16"/>
          <w:sz w:val="22"/>
          <w:szCs w:val="22"/>
        </w:rPr>
        <w:t xml:space="preserve"> Verbindung </w:t>
      </w:r>
      <w:r w:rsidR="009E66C1">
        <w:rPr>
          <w:rFonts w:ascii="Arial" w:hAnsi="Arial" w:cs="Arial"/>
          <w:kern w:val="16"/>
          <w:sz w:val="22"/>
          <w:szCs w:val="22"/>
        </w:rPr>
        <w:t xml:space="preserve">ist </w:t>
      </w:r>
      <w:r w:rsidR="0085059A" w:rsidRPr="00940999">
        <w:rPr>
          <w:rFonts w:ascii="Arial" w:hAnsi="Arial" w:cs="Arial"/>
          <w:kern w:val="16"/>
          <w:sz w:val="22"/>
          <w:szCs w:val="22"/>
        </w:rPr>
        <w:t xml:space="preserve">nur noch über den </w:t>
      </w:r>
      <w:proofErr w:type="spellStart"/>
      <w:r w:rsidR="0085059A" w:rsidRPr="00940999">
        <w:rPr>
          <w:rFonts w:ascii="Arial" w:hAnsi="Arial" w:cs="Arial"/>
          <w:kern w:val="16"/>
          <w:sz w:val="22"/>
          <w:szCs w:val="22"/>
        </w:rPr>
        <w:t>Lötpunkt</w:t>
      </w:r>
      <w:proofErr w:type="spellEnd"/>
      <w:r w:rsidR="0085059A" w:rsidRPr="00940999">
        <w:rPr>
          <w:rFonts w:ascii="Arial" w:hAnsi="Arial" w:cs="Arial"/>
          <w:kern w:val="16"/>
          <w:sz w:val="22"/>
          <w:szCs w:val="22"/>
        </w:rPr>
        <w:t xml:space="preserve"> elektrisch und mechanisch verbunden</w:t>
      </w:r>
      <w:r w:rsidR="009E66C1">
        <w:rPr>
          <w:rFonts w:ascii="Arial" w:hAnsi="Arial" w:cs="Arial"/>
          <w:kern w:val="16"/>
          <w:sz w:val="22"/>
          <w:szCs w:val="22"/>
        </w:rPr>
        <w:t>.</w:t>
      </w:r>
      <w:r w:rsidR="0085059A" w:rsidRPr="00940999">
        <w:rPr>
          <w:rFonts w:ascii="Arial" w:hAnsi="Arial" w:cs="Arial"/>
          <w:kern w:val="16"/>
          <w:sz w:val="22"/>
          <w:szCs w:val="22"/>
        </w:rPr>
        <w:t xml:space="preserve"> </w:t>
      </w:r>
      <w:r w:rsidR="009E66C1">
        <w:rPr>
          <w:rFonts w:ascii="Arial" w:hAnsi="Arial" w:cs="Arial"/>
          <w:kern w:val="16"/>
          <w:sz w:val="22"/>
          <w:szCs w:val="22"/>
        </w:rPr>
        <w:t>S</w:t>
      </w:r>
      <w:r w:rsidR="0085059A" w:rsidRPr="00940999">
        <w:rPr>
          <w:rFonts w:ascii="Arial" w:hAnsi="Arial" w:cs="Arial"/>
          <w:kern w:val="16"/>
          <w:sz w:val="22"/>
          <w:szCs w:val="22"/>
        </w:rPr>
        <w:t xml:space="preserve">omit </w:t>
      </w:r>
      <w:r w:rsidR="009E66C1">
        <w:rPr>
          <w:rFonts w:ascii="Arial" w:hAnsi="Arial" w:cs="Arial"/>
          <w:kern w:val="16"/>
          <w:sz w:val="22"/>
          <w:szCs w:val="22"/>
        </w:rPr>
        <w:t xml:space="preserve">kann </w:t>
      </w:r>
      <w:r w:rsidR="0085059A" w:rsidRPr="00940999">
        <w:rPr>
          <w:rFonts w:ascii="Arial" w:hAnsi="Arial" w:cs="Arial"/>
          <w:kern w:val="16"/>
          <w:sz w:val="22"/>
          <w:szCs w:val="22"/>
        </w:rPr>
        <w:t xml:space="preserve">jeder Fehler, insbesondere auch bei geringster Verunreinigung der Platine, zu schlechter Verbindung und instabiler mechanischer Haftung des Bauteils führen. </w:t>
      </w:r>
      <w:r w:rsidR="0081008A">
        <w:rPr>
          <w:rFonts w:ascii="Arial" w:hAnsi="Arial" w:cs="Arial"/>
          <w:kern w:val="16"/>
          <w:sz w:val="22"/>
          <w:szCs w:val="22"/>
        </w:rPr>
        <w:t xml:space="preserve">Insbesondere bei großen Bauteilen mit hoher </w:t>
      </w:r>
      <w:proofErr w:type="spellStart"/>
      <w:r w:rsidR="0081008A">
        <w:rPr>
          <w:rFonts w:ascii="Arial" w:hAnsi="Arial" w:cs="Arial"/>
          <w:kern w:val="16"/>
          <w:sz w:val="22"/>
          <w:szCs w:val="22"/>
        </w:rPr>
        <w:t>Polzahl</w:t>
      </w:r>
      <w:proofErr w:type="spellEnd"/>
      <w:r w:rsidR="0081008A">
        <w:rPr>
          <w:rFonts w:ascii="Arial" w:hAnsi="Arial" w:cs="Arial"/>
          <w:kern w:val="16"/>
          <w:sz w:val="22"/>
          <w:szCs w:val="22"/>
        </w:rPr>
        <w:t xml:space="preserve"> können diese Probleme häufiger auftreten.  </w:t>
      </w:r>
      <w:r w:rsidR="00CC1D1F">
        <w:rPr>
          <w:rFonts w:ascii="Arial" w:hAnsi="Arial" w:cs="Arial"/>
          <w:kern w:val="16"/>
          <w:sz w:val="22"/>
          <w:szCs w:val="22"/>
        </w:rPr>
        <w:t xml:space="preserve">Die </w:t>
      </w:r>
      <w:r w:rsidR="00CC1D1F">
        <w:rPr>
          <w:rFonts w:ascii="Arial" w:hAnsi="Arial" w:cs="Arial"/>
          <w:sz w:val="22"/>
          <w:szCs w:val="22"/>
        </w:rPr>
        <w:t xml:space="preserve">WECO </w:t>
      </w:r>
      <w:proofErr w:type="spellStart"/>
      <w:r w:rsidR="00CC1D1F">
        <w:rPr>
          <w:rFonts w:ascii="Arial" w:hAnsi="Arial" w:cs="Arial"/>
          <w:sz w:val="22"/>
          <w:szCs w:val="22"/>
        </w:rPr>
        <w:t>Contact</w:t>
      </w:r>
      <w:proofErr w:type="spellEnd"/>
      <w:r w:rsidR="00CC1D1F">
        <w:rPr>
          <w:rFonts w:ascii="Arial" w:hAnsi="Arial" w:cs="Arial"/>
          <w:sz w:val="22"/>
          <w:szCs w:val="22"/>
        </w:rPr>
        <w:t xml:space="preserve"> GmbH, Hersteller von Verbindungselementen für die Bereiche Elektronik und Elektrotechnik,</w:t>
      </w:r>
      <w:r w:rsidR="00CC1D1F" w:rsidRPr="00940999">
        <w:rPr>
          <w:rFonts w:ascii="Arial" w:hAnsi="Arial" w:cs="Arial"/>
          <w:kern w:val="16"/>
          <w:sz w:val="22"/>
          <w:szCs w:val="22"/>
        </w:rPr>
        <w:t xml:space="preserve"> </w:t>
      </w:r>
      <w:r w:rsidR="0085059A" w:rsidRPr="00940999">
        <w:rPr>
          <w:rFonts w:ascii="Arial" w:hAnsi="Arial" w:cs="Arial"/>
          <w:kern w:val="16"/>
          <w:sz w:val="22"/>
          <w:szCs w:val="22"/>
        </w:rPr>
        <w:t xml:space="preserve">hat </w:t>
      </w:r>
      <w:r w:rsidR="00CC1D1F">
        <w:rPr>
          <w:rFonts w:ascii="Arial" w:hAnsi="Arial" w:cs="Arial"/>
          <w:kern w:val="16"/>
          <w:sz w:val="22"/>
          <w:szCs w:val="22"/>
        </w:rPr>
        <w:t xml:space="preserve">daraufhin </w:t>
      </w:r>
      <w:r w:rsidR="003E3D6C">
        <w:rPr>
          <w:rFonts w:ascii="Arial" w:hAnsi="Arial" w:cs="Arial"/>
          <w:kern w:val="16"/>
          <w:sz w:val="22"/>
          <w:szCs w:val="22"/>
        </w:rPr>
        <w:t>ihre</w:t>
      </w:r>
      <w:r w:rsidR="003E3D6C" w:rsidRPr="00940999">
        <w:rPr>
          <w:rFonts w:ascii="Arial" w:hAnsi="Arial" w:cs="Arial"/>
          <w:kern w:val="16"/>
          <w:sz w:val="22"/>
          <w:szCs w:val="22"/>
        </w:rPr>
        <w:t xml:space="preserve"> </w:t>
      </w:r>
      <w:r w:rsidR="0085059A" w:rsidRPr="00940999">
        <w:rPr>
          <w:rFonts w:ascii="Arial" w:hAnsi="Arial" w:cs="Arial"/>
          <w:kern w:val="16"/>
          <w:sz w:val="22"/>
          <w:szCs w:val="22"/>
        </w:rPr>
        <w:t xml:space="preserve">Forschungsarbeit </w:t>
      </w:r>
      <w:r w:rsidR="00CC1D1F">
        <w:rPr>
          <w:rFonts w:ascii="Arial" w:hAnsi="Arial" w:cs="Arial"/>
          <w:kern w:val="16"/>
          <w:sz w:val="22"/>
          <w:szCs w:val="22"/>
        </w:rPr>
        <w:t xml:space="preserve">intensiviert und </w:t>
      </w:r>
      <w:r w:rsidR="0085059A" w:rsidRPr="00940999">
        <w:rPr>
          <w:rFonts w:ascii="Arial" w:hAnsi="Arial" w:cs="Arial"/>
          <w:kern w:val="16"/>
          <w:sz w:val="22"/>
          <w:szCs w:val="22"/>
        </w:rPr>
        <w:t>die Floating Elements</w:t>
      </w:r>
      <w:r w:rsidR="00404F82">
        <w:rPr>
          <w:rFonts w:ascii="Arial" w:hAnsi="Arial" w:cs="Arial"/>
          <w:kern w:val="16"/>
          <w:sz w:val="22"/>
          <w:szCs w:val="22"/>
        </w:rPr>
        <w:t>-</w:t>
      </w:r>
      <w:r w:rsidR="0085059A" w:rsidRPr="00940999">
        <w:rPr>
          <w:rFonts w:ascii="Arial" w:hAnsi="Arial" w:cs="Arial"/>
          <w:kern w:val="16"/>
          <w:sz w:val="22"/>
          <w:szCs w:val="22"/>
        </w:rPr>
        <w:t>Technologie entwickelt</w:t>
      </w:r>
      <w:r w:rsidR="00B429B3">
        <w:rPr>
          <w:rFonts w:ascii="Arial" w:hAnsi="Arial" w:cs="Arial"/>
          <w:kern w:val="16"/>
          <w:sz w:val="22"/>
          <w:szCs w:val="22"/>
        </w:rPr>
        <w:t xml:space="preserve">. </w:t>
      </w:r>
      <w:r w:rsidR="0085059A" w:rsidRPr="00940999">
        <w:rPr>
          <w:rFonts w:ascii="Arial" w:hAnsi="Arial" w:cs="Arial"/>
          <w:kern w:val="16"/>
          <w:sz w:val="22"/>
          <w:szCs w:val="22"/>
        </w:rPr>
        <w:t xml:space="preserve"> Die Bauteile haben </w:t>
      </w:r>
      <w:r w:rsidR="00B429B3">
        <w:rPr>
          <w:rFonts w:ascii="Arial" w:hAnsi="Arial" w:cs="Arial"/>
          <w:kern w:val="16"/>
          <w:sz w:val="22"/>
          <w:szCs w:val="22"/>
        </w:rPr>
        <w:t xml:space="preserve">durch die Nutzung der neuen Technologie </w:t>
      </w:r>
      <w:r w:rsidR="0085059A" w:rsidRPr="00940999">
        <w:rPr>
          <w:rFonts w:ascii="Arial" w:hAnsi="Arial" w:cs="Arial"/>
          <w:kern w:val="16"/>
          <w:sz w:val="22"/>
          <w:szCs w:val="22"/>
        </w:rPr>
        <w:t>die Eigenschaft sich der Oberfläche</w:t>
      </w:r>
      <w:r w:rsidR="00404F82">
        <w:rPr>
          <w:rFonts w:ascii="Arial" w:hAnsi="Arial" w:cs="Arial"/>
          <w:kern w:val="16"/>
          <w:sz w:val="22"/>
          <w:szCs w:val="22"/>
        </w:rPr>
        <w:t xml:space="preserve"> und </w:t>
      </w:r>
      <w:r w:rsidR="0085059A" w:rsidRPr="00940999">
        <w:rPr>
          <w:rFonts w:ascii="Arial" w:hAnsi="Arial" w:cs="Arial"/>
          <w:kern w:val="16"/>
          <w:sz w:val="22"/>
          <w:szCs w:val="22"/>
        </w:rPr>
        <w:t xml:space="preserve">deren mechanischer Verformung bei Temperaturunterschieden und bei unterschiedlichen Schmelzpunkten der </w:t>
      </w:r>
      <w:proofErr w:type="spellStart"/>
      <w:r w:rsidR="0085059A" w:rsidRPr="00940999">
        <w:rPr>
          <w:rFonts w:ascii="Arial" w:hAnsi="Arial" w:cs="Arial"/>
          <w:kern w:val="16"/>
          <w:sz w:val="22"/>
          <w:szCs w:val="22"/>
        </w:rPr>
        <w:t>Lötpaste</w:t>
      </w:r>
      <w:proofErr w:type="spellEnd"/>
      <w:r w:rsidR="00404F82">
        <w:rPr>
          <w:rFonts w:ascii="Arial" w:hAnsi="Arial" w:cs="Arial"/>
          <w:kern w:val="16"/>
          <w:sz w:val="22"/>
          <w:szCs w:val="22"/>
        </w:rPr>
        <w:t xml:space="preserve"> </w:t>
      </w:r>
      <w:r w:rsidR="0085059A" w:rsidRPr="00940999">
        <w:rPr>
          <w:rFonts w:ascii="Arial" w:hAnsi="Arial" w:cs="Arial"/>
          <w:kern w:val="16"/>
          <w:sz w:val="22"/>
          <w:szCs w:val="22"/>
        </w:rPr>
        <w:t>anzupassen</w:t>
      </w:r>
      <w:r w:rsidR="00404F82">
        <w:rPr>
          <w:rFonts w:ascii="Arial" w:hAnsi="Arial" w:cs="Arial"/>
          <w:kern w:val="16"/>
          <w:sz w:val="22"/>
          <w:szCs w:val="22"/>
        </w:rPr>
        <w:t>.</w:t>
      </w:r>
      <w:r w:rsidR="0065338D">
        <w:rPr>
          <w:rFonts w:ascii="Arial" w:hAnsi="Arial" w:cs="Arial"/>
          <w:kern w:val="16"/>
          <w:sz w:val="22"/>
          <w:szCs w:val="22"/>
        </w:rPr>
        <w:t xml:space="preserve"> Durch </w:t>
      </w:r>
      <w:r w:rsidR="00B429B3">
        <w:rPr>
          <w:rFonts w:ascii="Arial" w:hAnsi="Arial" w:cs="Arial"/>
          <w:kern w:val="16"/>
          <w:sz w:val="22"/>
          <w:szCs w:val="22"/>
        </w:rPr>
        <w:t>die</w:t>
      </w:r>
      <w:r w:rsidR="00B429B3" w:rsidRPr="00940999">
        <w:rPr>
          <w:rFonts w:ascii="Arial" w:hAnsi="Arial" w:cs="Arial"/>
          <w:kern w:val="16"/>
          <w:sz w:val="22"/>
          <w:szCs w:val="22"/>
        </w:rPr>
        <w:t xml:space="preserve"> </w:t>
      </w:r>
      <w:r w:rsidR="00B429B3">
        <w:rPr>
          <w:rFonts w:ascii="Arial" w:hAnsi="Arial" w:cs="Arial"/>
          <w:kern w:val="16"/>
          <w:sz w:val="22"/>
          <w:szCs w:val="22"/>
        </w:rPr>
        <w:t>B</w:t>
      </w:r>
      <w:r w:rsidR="0085059A" w:rsidRPr="00940999">
        <w:rPr>
          <w:rFonts w:ascii="Arial" w:hAnsi="Arial" w:cs="Arial"/>
          <w:kern w:val="16"/>
          <w:sz w:val="22"/>
          <w:szCs w:val="22"/>
        </w:rPr>
        <w:t xml:space="preserve">eweglichkeit der </w:t>
      </w:r>
      <w:r w:rsidR="00B429B3">
        <w:rPr>
          <w:rFonts w:ascii="Arial" w:hAnsi="Arial" w:cs="Arial"/>
          <w:kern w:val="16"/>
          <w:sz w:val="22"/>
          <w:szCs w:val="22"/>
        </w:rPr>
        <w:t>einzelnen, meist innenliegenden,</w:t>
      </w:r>
      <w:r w:rsidR="00B429B3" w:rsidRPr="00940999">
        <w:rPr>
          <w:rFonts w:ascii="Arial" w:hAnsi="Arial" w:cs="Arial"/>
          <w:kern w:val="16"/>
          <w:sz w:val="22"/>
          <w:szCs w:val="22"/>
        </w:rPr>
        <w:t xml:space="preserve"> </w:t>
      </w:r>
      <w:r w:rsidR="0085059A" w:rsidRPr="00940999">
        <w:rPr>
          <w:rFonts w:ascii="Arial" w:hAnsi="Arial" w:cs="Arial"/>
          <w:kern w:val="16"/>
          <w:sz w:val="22"/>
          <w:szCs w:val="22"/>
        </w:rPr>
        <w:t xml:space="preserve">metallischen Komponenten </w:t>
      </w:r>
      <w:r w:rsidR="0065338D">
        <w:rPr>
          <w:rFonts w:ascii="Arial" w:hAnsi="Arial" w:cs="Arial"/>
          <w:kern w:val="16"/>
          <w:sz w:val="22"/>
          <w:szCs w:val="22"/>
        </w:rPr>
        <w:t xml:space="preserve">können die Bauteile solche Ungenauigkeiten </w:t>
      </w:r>
      <w:r w:rsidR="00B429B3">
        <w:rPr>
          <w:rFonts w:ascii="Arial" w:hAnsi="Arial" w:cs="Arial"/>
          <w:kern w:val="16"/>
          <w:sz w:val="22"/>
          <w:szCs w:val="22"/>
        </w:rPr>
        <w:t xml:space="preserve">ausgleichen und </w:t>
      </w:r>
      <w:r w:rsidR="0085059A" w:rsidRPr="00940999">
        <w:rPr>
          <w:rFonts w:ascii="Arial" w:hAnsi="Arial" w:cs="Arial"/>
          <w:kern w:val="16"/>
          <w:sz w:val="22"/>
          <w:szCs w:val="22"/>
        </w:rPr>
        <w:t xml:space="preserve">kompensieren. </w:t>
      </w:r>
    </w:p>
    <w:p w14:paraId="713BA395" w14:textId="77777777" w:rsidR="0085059A" w:rsidRPr="00940999" w:rsidRDefault="0085059A" w:rsidP="00940999">
      <w:pPr>
        <w:pStyle w:val="Textkrper"/>
        <w:spacing w:line="360" w:lineRule="auto"/>
        <w:ind w:right="0"/>
        <w:jc w:val="both"/>
        <w:rPr>
          <w:sz w:val="22"/>
          <w:szCs w:val="22"/>
        </w:rPr>
      </w:pPr>
    </w:p>
    <w:p w14:paraId="17FF6E69" w14:textId="063A171D" w:rsidR="0085059A" w:rsidRPr="00940999" w:rsidRDefault="0085059A" w:rsidP="00940999">
      <w:pPr>
        <w:spacing w:line="360" w:lineRule="auto"/>
        <w:jc w:val="both"/>
        <w:rPr>
          <w:rFonts w:ascii="Arial" w:hAnsi="Arial" w:cs="Arial"/>
          <w:sz w:val="22"/>
          <w:szCs w:val="22"/>
        </w:rPr>
      </w:pPr>
      <w:r w:rsidRPr="00940999">
        <w:rPr>
          <w:rFonts w:ascii="Arial" w:hAnsi="Arial" w:cs="Arial"/>
          <w:sz w:val="22"/>
          <w:szCs w:val="22"/>
        </w:rPr>
        <w:t>Die Kontaktelemente sind</w:t>
      </w:r>
      <w:r w:rsidR="00B429B3">
        <w:rPr>
          <w:rFonts w:ascii="Arial" w:hAnsi="Arial" w:cs="Arial"/>
          <w:sz w:val="22"/>
          <w:szCs w:val="22"/>
        </w:rPr>
        <w:t>,</w:t>
      </w:r>
      <w:r w:rsidRPr="00940999">
        <w:rPr>
          <w:rFonts w:ascii="Arial" w:hAnsi="Arial" w:cs="Arial"/>
          <w:sz w:val="22"/>
          <w:szCs w:val="22"/>
        </w:rPr>
        <w:t xml:space="preserve"> je nach Bauart</w:t>
      </w:r>
      <w:r w:rsidR="00B429B3">
        <w:rPr>
          <w:rFonts w:ascii="Arial" w:hAnsi="Arial" w:cs="Arial"/>
          <w:sz w:val="22"/>
          <w:szCs w:val="22"/>
        </w:rPr>
        <w:t>,</w:t>
      </w:r>
      <w:r w:rsidR="00B429B3" w:rsidRPr="00B429B3">
        <w:rPr>
          <w:rFonts w:ascii="Arial" w:hAnsi="Arial" w:cs="Arial"/>
          <w:sz w:val="22"/>
          <w:szCs w:val="22"/>
        </w:rPr>
        <w:t xml:space="preserve"> </w:t>
      </w:r>
      <w:r w:rsidR="00B429B3" w:rsidRPr="00940999">
        <w:rPr>
          <w:rFonts w:ascii="Arial" w:hAnsi="Arial" w:cs="Arial"/>
          <w:sz w:val="22"/>
          <w:szCs w:val="22"/>
        </w:rPr>
        <w:t xml:space="preserve">innerhalb </w:t>
      </w:r>
      <w:r w:rsidR="0081008A">
        <w:rPr>
          <w:rFonts w:ascii="Arial" w:hAnsi="Arial" w:cs="Arial"/>
          <w:sz w:val="22"/>
          <w:szCs w:val="22"/>
        </w:rPr>
        <w:t>der</w:t>
      </w:r>
      <w:r w:rsidR="00B429B3" w:rsidRPr="00940999">
        <w:rPr>
          <w:rFonts w:ascii="Arial" w:hAnsi="Arial" w:cs="Arial"/>
          <w:sz w:val="22"/>
          <w:szCs w:val="22"/>
        </w:rPr>
        <w:t xml:space="preserve"> definierten Toleranzgrenzen</w:t>
      </w:r>
      <w:r w:rsidRPr="00940999">
        <w:rPr>
          <w:rFonts w:ascii="Arial" w:hAnsi="Arial" w:cs="Arial"/>
          <w:sz w:val="22"/>
          <w:szCs w:val="22"/>
        </w:rPr>
        <w:t xml:space="preserve"> in alle Richtungen frei beweglich und setzen zuverlässig auf der Leiterplattenoberfläche beziehungsweise der Lötstelle auf. „Auf diese Weise wird eine hundertprozentige </w:t>
      </w:r>
      <w:proofErr w:type="spellStart"/>
      <w:r w:rsidRPr="00940999">
        <w:rPr>
          <w:rFonts w:ascii="Arial" w:hAnsi="Arial" w:cs="Arial"/>
          <w:sz w:val="22"/>
          <w:szCs w:val="22"/>
        </w:rPr>
        <w:t>Koplanarität</w:t>
      </w:r>
      <w:proofErr w:type="spellEnd"/>
      <w:r w:rsidRPr="00940999">
        <w:rPr>
          <w:rFonts w:ascii="Arial" w:hAnsi="Arial" w:cs="Arial"/>
          <w:sz w:val="22"/>
          <w:szCs w:val="22"/>
        </w:rPr>
        <w:t xml:space="preserve"> bei den SMD-Bauelementen erzielt. Die Größe der Bauteile oder die </w:t>
      </w:r>
      <w:proofErr w:type="spellStart"/>
      <w:r w:rsidRPr="00940999">
        <w:rPr>
          <w:rFonts w:ascii="Arial" w:hAnsi="Arial" w:cs="Arial"/>
          <w:sz w:val="22"/>
          <w:szCs w:val="22"/>
        </w:rPr>
        <w:t>Polzahl</w:t>
      </w:r>
      <w:proofErr w:type="spellEnd"/>
      <w:r w:rsidRPr="00940999">
        <w:rPr>
          <w:rFonts w:ascii="Arial" w:hAnsi="Arial" w:cs="Arial"/>
          <w:sz w:val="22"/>
          <w:szCs w:val="22"/>
        </w:rPr>
        <w:t xml:space="preserve"> haben keinen Einfluss mehr auf das Endergebnis“, erklärt Detlef Fritsch, Geschäftsführer der WECO </w:t>
      </w:r>
      <w:proofErr w:type="spellStart"/>
      <w:r w:rsidRPr="00940999">
        <w:rPr>
          <w:rFonts w:ascii="Arial" w:hAnsi="Arial" w:cs="Arial"/>
          <w:sz w:val="22"/>
          <w:szCs w:val="22"/>
        </w:rPr>
        <w:t>Contact</w:t>
      </w:r>
      <w:proofErr w:type="spellEnd"/>
      <w:r w:rsidRPr="00940999">
        <w:rPr>
          <w:rFonts w:ascii="Arial" w:hAnsi="Arial" w:cs="Arial"/>
          <w:sz w:val="22"/>
          <w:szCs w:val="22"/>
        </w:rPr>
        <w:t xml:space="preserve"> GmbH.</w:t>
      </w:r>
    </w:p>
    <w:p w14:paraId="3D3B7F8C" w14:textId="77777777" w:rsidR="0085059A" w:rsidRPr="00940999" w:rsidRDefault="0085059A" w:rsidP="00940999">
      <w:pPr>
        <w:spacing w:line="360" w:lineRule="auto"/>
        <w:jc w:val="both"/>
        <w:rPr>
          <w:rFonts w:ascii="Arial" w:hAnsi="Arial" w:cs="Arial"/>
          <w:sz w:val="22"/>
          <w:szCs w:val="22"/>
        </w:rPr>
      </w:pPr>
    </w:p>
    <w:p w14:paraId="2E98E9B0" w14:textId="77777777" w:rsidR="0085059A" w:rsidRPr="00940999" w:rsidRDefault="0085059A" w:rsidP="00940999">
      <w:pPr>
        <w:spacing w:line="360" w:lineRule="auto"/>
        <w:jc w:val="both"/>
        <w:rPr>
          <w:rFonts w:ascii="Arial" w:hAnsi="Arial" w:cs="Arial"/>
          <w:b/>
          <w:bCs/>
          <w:sz w:val="22"/>
          <w:szCs w:val="22"/>
        </w:rPr>
      </w:pPr>
      <w:r w:rsidRPr="00940999">
        <w:rPr>
          <w:rFonts w:ascii="Arial" w:hAnsi="Arial" w:cs="Arial"/>
          <w:b/>
          <w:bCs/>
          <w:sz w:val="22"/>
          <w:szCs w:val="22"/>
        </w:rPr>
        <w:t>Ausführungen im 3,5 Millimeter-Raster ohne seitliche Lötflansche</w:t>
      </w:r>
    </w:p>
    <w:p w14:paraId="3B49D7E2" w14:textId="66B4DA3C" w:rsidR="0085059A" w:rsidRPr="00940999" w:rsidRDefault="0085059A" w:rsidP="00940999">
      <w:pPr>
        <w:spacing w:line="360" w:lineRule="auto"/>
        <w:jc w:val="both"/>
        <w:rPr>
          <w:rFonts w:ascii="Arial" w:hAnsi="Arial" w:cs="Arial"/>
          <w:sz w:val="22"/>
          <w:szCs w:val="22"/>
        </w:rPr>
      </w:pPr>
      <w:r w:rsidRPr="00940999">
        <w:rPr>
          <w:rFonts w:ascii="Arial" w:hAnsi="Arial" w:cs="Arial"/>
          <w:sz w:val="22"/>
          <w:szCs w:val="22"/>
        </w:rPr>
        <w:t>Aktuell stehen bei WECO Ausführungen im 3,5</w:t>
      </w:r>
      <w:r w:rsidR="00DD5359">
        <w:rPr>
          <w:rFonts w:ascii="Arial" w:hAnsi="Arial" w:cs="Arial"/>
          <w:sz w:val="22"/>
          <w:szCs w:val="22"/>
        </w:rPr>
        <w:t xml:space="preserve"> und 5,0 </w:t>
      </w:r>
      <w:r w:rsidRPr="00940999">
        <w:rPr>
          <w:rFonts w:ascii="Arial" w:hAnsi="Arial" w:cs="Arial"/>
          <w:sz w:val="22"/>
          <w:szCs w:val="22"/>
        </w:rPr>
        <w:t xml:space="preserve">Millimeter-Raster zur Verfügung. Die WECO-Anschlussklemme 930-D-SMD-DS </w:t>
      </w:r>
      <w:r w:rsidRPr="00940999">
        <w:rPr>
          <w:rFonts w:ascii="Arial" w:hAnsi="Arial" w:cs="Arial"/>
          <w:sz w:val="22"/>
          <w:szCs w:val="22"/>
        </w:rPr>
        <w:lastRenderedPageBreak/>
        <w:t xml:space="preserve">im Raster von 3,5 Millimeter beispielsweise ist für einen Leiterquerschnitt von 1 mm² geeignet. Der Klemmkörper befindet sich beweglich im Gehäuse. Eine Besonderheit bei dieser Variante ist, dass keine seitlichen Lötflansche zur Vergrößerung der Lötoberfläche notwendig sind. Dennoch bietet bereits die zweipolige Ausführung eine </w:t>
      </w:r>
      <w:proofErr w:type="spellStart"/>
      <w:r w:rsidRPr="00940999">
        <w:rPr>
          <w:rFonts w:ascii="Arial" w:hAnsi="Arial" w:cs="Arial"/>
          <w:sz w:val="22"/>
          <w:szCs w:val="22"/>
        </w:rPr>
        <w:t>Platinenabreisskraft</w:t>
      </w:r>
      <w:proofErr w:type="spellEnd"/>
      <w:r w:rsidRPr="00940999">
        <w:rPr>
          <w:rFonts w:ascii="Arial" w:hAnsi="Arial" w:cs="Arial"/>
          <w:sz w:val="22"/>
          <w:szCs w:val="22"/>
        </w:rPr>
        <w:t xml:space="preserve"> von über 100 Newton.</w:t>
      </w:r>
    </w:p>
    <w:p w14:paraId="1AEBD5DE" w14:textId="77777777" w:rsidR="0085059A" w:rsidRPr="00940999" w:rsidRDefault="0085059A" w:rsidP="00940999">
      <w:pPr>
        <w:spacing w:line="360" w:lineRule="auto"/>
        <w:jc w:val="both"/>
        <w:rPr>
          <w:rFonts w:ascii="Arial" w:hAnsi="Arial" w:cs="Arial"/>
          <w:sz w:val="22"/>
          <w:szCs w:val="22"/>
        </w:rPr>
      </w:pPr>
    </w:p>
    <w:p w14:paraId="6478542D" w14:textId="77777777" w:rsidR="0085059A" w:rsidRPr="00940999" w:rsidRDefault="0085059A" w:rsidP="00940999">
      <w:pPr>
        <w:spacing w:line="360" w:lineRule="auto"/>
        <w:jc w:val="both"/>
        <w:rPr>
          <w:rFonts w:ascii="Arial" w:hAnsi="Arial" w:cs="Arial"/>
          <w:b/>
          <w:bCs/>
          <w:sz w:val="22"/>
          <w:szCs w:val="22"/>
        </w:rPr>
      </w:pPr>
      <w:r w:rsidRPr="00940999">
        <w:rPr>
          <w:rFonts w:ascii="Arial" w:hAnsi="Arial" w:cs="Arial"/>
          <w:b/>
          <w:bCs/>
          <w:sz w:val="22"/>
          <w:szCs w:val="22"/>
        </w:rPr>
        <w:t xml:space="preserve">Bauteile mit 5,0 Millimeter-Raster und </w:t>
      </w:r>
      <w:proofErr w:type="spellStart"/>
      <w:r w:rsidRPr="00940999">
        <w:rPr>
          <w:rFonts w:ascii="Arial" w:hAnsi="Arial" w:cs="Arial"/>
          <w:b/>
          <w:bCs/>
          <w:sz w:val="22"/>
          <w:szCs w:val="22"/>
        </w:rPr>
        <w:t>koplanare</w:t>
      </w:r>
      <w:proofErr w:type="spellEnd"/>
      <w:r w:rsidRPr="00940999">
        <w:rPr>
          <w:rFonts w:ascii="Arial" w:hAnsi="Arial" w:cs="Arial"/>
          <w:b/>
          <w:bCs/>
          <w:sz w:val="22"/>
          <w:szCs w:val="22"/>
        </w:rPr>
        <w:t xml:space="preserve"> Verbindungen</w:t>
      </w:r>
    </w:p>
    <w:p w14:paraId="77423AD4" w14:textId="3A4DAB91" w:rsidR="0085059A" w:rsidRPr="00940999" w:rsidRDefault="0085059A" w:rsidP="00940999">
      <w:pPr>
        <w:spacing w:line="360" w:lineRule="auto"/>
        <w:jc w:val="both"/>
        <w:rPr>
          <w:rFonts w:ascii="Arial" w:hAnsi="Arial" w:cs="Arial"/>
          <w:sz w:val="22"/>
          <w:szCs w:val="22"/>
        </w:rPr>
      </w:pPr>
      <w:r w:rsidRPr="00940999">
        <w:rPr>
          <w:rFonts w:ascii="Arial" w:hAnsi="Arial" w:cs="Arial"/>
          <w:sz w:val="22"/>
          <w:szCs w:val="22"/>
        </w:rPr>
        <w:t xml:space="preserve">Auch Bauteile mit einem Raster von 5,0 Millimeter stehen mittlerweile in SMD-Technik zur Verfügung. Dazu gehört die Leiterplattenklemme 140-A-126-SMD von WECO. Bei dieser Klemme ist der Klemmbügel mit </w:t>
      </w:r>
      <w:proofErr w:type="spellStart"/>
      <w:r w:rsidRPr="00940999">
        <w:rPr>
          <w:rFonts w:ascii="Arial" w:hAnsi="Arial" w:cs="Arial"/>
          <w:sz w:val="22"/>
          <w:szCs w:val="22"/>
        </w:rPr>
        <w:t>Lötfahne</w:t>
      </w:r>
      <w:proofErr w:type="spellEnd"/>
      <w:r w:rsidRPr="00940999">
        <w:rPr>
          <w:rFonts w:ascii="Arial" w:hAnsi="Arial" w:cs="Arial"/>
          <w:sz w:val="22"/>
          <w:szCs w:val="22"/>
        </w:rPr>
        <w:t xml:space="preserve"> aus einem Stück hergestellt und fest im Gehäuse integriert. Die Lötfahnen, die nach dem </w:t>
      </w:r>
      <w:proofErr w:type="spellStart"/>
      <w:r w:rsidRPr="00940999">
        <w:rPr>
          <w:rFonts w:ascii="Arial" w:hAnsi="Arial" w:cs="Arial"/>
          <w:sz w:val="22"/>
          <w:szCs w:val="22"/>
        </w:rPr>
        <w:t>Reflowlöten</w:t>
      </w:r>
      <w:proofErr w:type="spellEnd"/>
      <w:r w:rsidRPr="00940999">
        <w:rPr>
          <w:rFonts w:ascii="Arial" w:hAnsi="Arial" w:cs="Arial"/>
          <w:sz w:val="22"/>
          <w:szCs w:val="22"/>
        </w:rPr>
        <w:t xml:space="preserve"> eine </w:t>
      </w:r>
      <w:proofErr w:type="spellStart"/>
      <w:r w:rsidRPr="00940999">
        <w:rPr>
          <w:rFonts w:ascii="Arial" w:hAnsi="Arial" w:cs="Arial"/>
          <w:sz w:val="22"/>
          <w:szCs w:val="22"/>
        </w:rPr>
        <w:t>koplanare</w:t>
      </w:r>
      <w:proofErr w:type="spellEnd"/>
      <w:r w:rsidRPr="00940999">
        <w:rPr>
          <w:rFonts w:ascii="Arial" w:hAnsi="Arial" w:cs="Arial"/>
          <w:sz w:val="22"/>
          <w:szCs w:val="22"/>
        </w:rPr>
        <w:t xml:space="preserve"> Verbindung erzeugen, werden parallel zur Leiterplatte ausgerichtet. Die Gehäuse haben zwei seitliche Befestigungsflansche, in denen sich Lötelemente befinden, die in vertikaler Richtung geringfügig beweglich sind. Das ermöglicht einerseits den Ausgleich von Höhenunterschieden, die sich ergeben können, wenn die </w:t>
      </w:r>
      <w:proofErr w:type="spellStart"/>
      <w:r w:rsidRPr="00940999">
        <w:rPr>
          <w:rFonts w:ascii="Arial" w:hAnsi="Arial" w:cs="Arial"/>
          <w:sz w:val="22"/>
          <w:szCs w:val="22"/>
        </w:rPr>
        <w:t>Lötpaste</w:t>
      </w:r>
      <w:proofErr w:type="spellEnd"/>
      <w:r w:rsidRPr="00940999">
        <w:rPr>
          <w:rFonts w:ascii="Arial" w:hAnsi="Arial" w:cs="Arial"/>
          <w:sz w:val="22"/>
          <w:szCs w:val="22"/>
        </w:rPr>
        <w:t xml:space="preserve"> ungleichmäßig auf die Leiterplatte aufgebracht wird und andererseits das vollständige Auffangen der seitlichen Scherkräfte</w:t>
      </w:r>
      <w:r w:rsidR="00DD5359">
        <w:rPr>
          <w:rFonts w:ascii="Arial" w:hAnsi="Arial" w:cs="Arial"/>
          <w:sz w:val="22"/>
          <w:szCs w:val="22"/>
        </w:rPr>
        <w:t>.</w:t>
      </w:r>
      <w:r w:rsidRPr="00940999">
        <w:rPr>
          <w:rFonts w:ascii="Arial" w:hAnsi="Arial" w:cs="Arial"/>
          <w:sz w:val="22"/>
          <w:szCs w:val="22"/>
        </w:rPr>
        <w:t xml:space="preserve"> </w:t>
      </w:r>
      <w:r w:rsidR="00DD5359">
        <w:rPr>
          <w:rFonts w:ascii="Arial" w:hAnsi="Arial" w:cs="Arial"/>
          <w:sz w:val="22"/>
          <w:szCs w:val="22"/>
        </w:rPr>
        <w:t>Dadurch vermeidet man wirkungsvoll</w:t>
      </w:r>
      <w:r w:rsidR="00DD5359" w:rsidRPr="00940999">
        <w:rPr>
          <w:rFonts w:ascii="Arial" w:hAnsi="Arial" w:cs="Arial"/>
          <w:sz w:val="22"/>
          <w:szCs w:val="22"/>
        </w:rPr>
        <w:t xml:space="preserve"> </w:t>
      </w:r>
      <w:r w:rsidRPr="00940999">
        <w:rPr>
          <w:rFonts w:ascii="Arial" w:hAnsi="Arial" w:cs="Arial"/>
          <w:sz w:val="22"/>
          <w:szCs w:val="22"/>
        </w:rPr>
        <w:t xml:space="preserve">Stress an den elektrischen Lötkontakten. </w:t>
      </w:r>
    </w:p>
    <w:p w14:paraId="42D7DA37" w14:textId="77777777" w:rsidR="0085059A" w:rsidRPr="00940999" w:rsidRDefault="0085059A" w:rsidP="00940999">
      <w:pPr>
        <w:spacing w:line="360" w:lineRule="auto"/>
        <w:jc w:val="both"/>
        <w:rPr>
          <w:rFonts w:ascii="Arial" w:hAnsi="Arial" w:cs="Arial"/>
          <w:sz w:val="22"/>
          <w:szCs w:val="22"/>
        </w:rPr>
      </w:pPr>
    </w:p>
    <w:p w14:paraId="6DDB4BEA" w14:textId="77777777" w:rsidR="0085059A" w:rsidRPr="00940999" w:rsidRDefault="0085059A" w:rsidP="00940999">
      <w:pPr>
        <w:spacing w:line="360" w:lineRule="auto"/>
        <w:jc w:val="both"/>
        <w:rPr>
          <w:rFonts w:ascii="Arial" w:hAnsi="Arial" w:cs="Arial"/>
          <w:b/>
          <w:bCs/>
          <w:sz w:val="22"/>
          <w:szCs w:val="22"/>
        </w:rPr>
      </w:pPr>
      <w:r w:rsidRPr="00940999">
        <w:rPr>
          <w:rFonts w:ascii="Arial" w:hAnsi="Arial" w:cs="Arial"/>
          <w:b/>
          <w:bCs/>
          <w:sz w:val="22"/>
          <w:szCs w:val="22"/>
        </w:rPr>
        <w:t>Sichere mechanische Fixierung</w:t>
      </w:r>
    </w:p>
    <w:p w14:paraId="10FC4B58" w14:textId="50BBA966" w:rsidR="0085059A" w:rsidRPr="00940999" w:rsidRDefault="0085059A" w:rsidP="00940999">
      <w:pPr>
        <w:spacing w:line="360" w:lineRule="auto"/>
        <w:jc w:val="both"/>
        <w:rPr>
          <w:rFonts w:ascii="Arial" w:hAnsi="Arial" w:cs="Arial"/>
          <w:sz w:val="22"/>
          <w:szCs w:val="22"/>
        </w:rPr>
      </w:pPr>
      <w:r w:rsidRPr="00940999">
        <w:rPr>
          <w:rFonts w:ascii="Arial" w:hAnsi="Arial" w:cs="Arial"/>
          <w:sz w:val="22"/>
          <w:szCs w:val="22"/>
        </w:rPr>
        <w:t xml:space="preserve">Die optimale Anpassung an die </w:t>
      </w:r>
      <w:proofErr w:type="spellStart"/>
      <w:r w:rsidRPr="00940999">
        <w:rPr>
          <w:rFonts w:ascii="Arial" w:hAnsi="Arial" w:cs="Arial"/>
          <w:sz w:val="22"/>
          <w:szCs w:val="22"/>
        </w:rPr>
        <w:t>Lötpastendicke</w:t>
      </w:r>
      <w:proofErr w:type="spellEnd"/>
      <w:r w:rsidRPr="00940999">
        <w:rPr>
          <w:rFonts w:ascii="Arial" w:hAnsi="Arial" w:cs="Arial"/>
          <w:sz w:val="22"/>
          <w:szCs w:val="22"/>
        </w:rPr>
        <w:t xml:space="preserve"> gewährleistet bei dieser Version eine sichere mechanische Fixierung auf der Leiterplatte, was bei Prüfvorgängen mit der gängigen Zahl von sechs Polen verifiziert worden </w:t>
      </w:r>
      <w:r w:rsidR="00CD1701">
        <w:rPr>
          <w:rFonts w:ascii="Arial" w:hAnsi="Arial" w:cs="Arial"/>
          <w:sz w:val="22"/>
          <w:szCs w:val="22"/>
        </w:rPr>
        <w:t>ist</w:t>
      </w:r>
      <w:r w:rsidRPr="00940999">
        <w:rPr>
          <w:rFonts w:ascii="Arial" w:hAnsi="Arial" w:cs="Arial"/>
          <w:sz w:val="22"/>
          <w:szCs w:val="22"/>
        </w:rPr>
        <w:t>. Demnach hält die Leiterplattenklemme Abreißkräften von bis zu 320 Newton stand. Zusätzliche Bohrungen, durchkontaktierte Lötverbindungen oder Verschraubungen sind nicht notwendig.</w:t>
      </w:r>
    </w:p>
    <w:p w14:paraId="39E321D9" w14:textId="77777777" w:rsidR="0085059A" w:rsidRPr="00940999" w:rsidRDefault="0085059A" w:rsidP="00940999">
      <w:pPr>
        <w:spacing w:line="360" w:lineRule="auto"/>
        <w:jc w:val="both"/>
        <w:rPr>
          <w:rFonts w:ascii="Arial" w:hAnsi="Arial" w:cs="Arial"/>
          <w:sz w:val="22"/>
          <w:szCs w:val="22"/>
        </w:rPr>
      </w:pPr>
    </w:p>
    <w:p w14:paraId="5996421F" w14:textId="77777777" w:rsidR="0085059A" w:rsidRPr="00940999" w:rsidRDefault="0085059A" w:rsidP="00940999">
      <w:pPr>
        <w:spacing w:line="360" w:lineRule="auto"/>
        <w:jc w:val="both"/>
        <w:rPr>
          <w:rFonts w:ascii="Arial" w:hAnsi="Arial" w:cs="Arial"/>
          <w:b/>
          <w:bCs/>
          <w:sz w:val="22"/>
          <w:szCs w:val="22"/>
        </w:rPr>
      </w:pPr>
      <w:r w:rsidRPr="00940999">
        <w:rPr>
          <w:rFonts w:ascii="Arial" w:hAnsi="Arial" w:cs="Arial"/>
          <w:b/>
          <w:bCs/>
          <w:sz w:val="22"/>
          <w:szCs w:val="22"/>
        </w:rPr>
        <w:t>Selbstausrichtung durch natürliche Kohäsion</w:t>
      </w:r>
    </w:p>
    <w:p w14:paraId="74737341" w14:textId="227A66A7" w:rsidR="0085059A" w:rsidRPr="00940999" w:rsidRDefault="00CD1701" w:rsidP="00940999">
      <w:pPr>
        <w:spacing w:line="360" w:lineRule="auto"/>
        <w:jc w:val="both"/>
        <w:rPr>
          <w:rFonts w:ascii="Arial" w:hAnsi="Arial" w:cs="Arial"/>
          <w:sz w:val="22"/>
          <w:szCs w:val="22"/>
        </w:rPr>
      </w:pPr>
      <w:r>
        <w:rPr>
          <w:rFonts w:ascii="Arial" w:hAnsi="Arial" w:cs="Arial"/>
          <w:sz w:val="22"/>
          <w:szCs w:val="22"/>
        </w:rPr>
        <w:t>Auch</w:t>
      </w:r>
      <w:r w:rsidR="0085059A" w:rsidRPr="00940999">
        <w:rPr>
          <w:rFonts w:ascii="Arial" w:hAnsi="Arial" w:cs="Arial"/>
          <w:sz w:val="22"/>
          <w:szCs w:val="22"/>
        </w:rPr>
        <w:t xml:space="preserve"> das Raster </w:t>
      </w:r>
      <w:r>
        <w:rPr>
          <w:rFonts w:ascii="Arial" w:hAnsi="Arial" w:cs="Arial"/>
          <w:sz w:val="22"/>
          <w:szCs w:val="22"/>
        </w:rPr>
        <w:t xml:space="preserve">wird </w:t>
      </w:r>
      <w:r w:rsidR="0085059A" w:rsidRPr="00940999">
        <w:rPr>
          <w:rFonts w:ascii="Arial" w:hAnsi="Arial" w:cs="Arial"/>
          <w:sz w:val="22"/>
          <w:szCs w:val="22"/>
        </w:rPr>
        <w:t xml:space="preserve">durch die beweglichen Lötelemente </w:t>
      </w:r>
      <w:r>
        <w:rPr>
          <w:rFonts w:ascii="Arial" w:hAnsi="Arial" w:cs="Arial"/>
          <w:sz w:val="22"/>
          <w:szCs w:val="22"/>
        </w:rPr>
        <w:t xml:space="preserve">nicht </w:t>
      </w:r>
      <w:r w:rsidR="0085059A" w:rsidRPr="00940999">
        <w:rPr>
          <w:rFonts w:ascii="Arial" w:hAnsi="Arial" w:cs="Arial"/>
          <w:sz w:val="22"/>
          <w:szCs w:val="22"/>
        </w:rPr>
        <w:t xml:space="preserve">verändert. „Das Stichwort heißt </w:t>
      </w:r>
      <w:r>
        <w:rPr>
          <w:rFonts w:ascii="Arial" w:hAnsi="Arial" w:cs="Arial"/>
          <w:sz w:val="22"/>
          <w:szCs w:val="22"/>
        </w:rPr>
        <w:t xml:space="preserve">hier </w:t>
      </w:r>
      <w:r w:rsidR="0085059A" w:rsidRPr="00940999">
        <w:rPr>
          <w:rFonts w:ascii="Arial" w:hAnsi="Arial" w:cs="Arial"/>
          <w:sz w:val="22"/>
          <w:szCs w:val="22"/>
        </w:rPr>
        <w:t xml:space="preserve">Kohäsion“, erklärt Detlef Fritsch. „Dies bedeutet, dass ein aufschmelzendes </w:t>
      </w:r>
      <w:proofErr w:type="spellStart"/>
      <w:r w:rsidR="0085059A" w:rsidRPr="00940999">
        <w:rPr>
          <w:rFonts w:ascii="Arial" w:hAnsi="Arial" w:cs="Arial"/>
          <w:sz w:val="22"/>
          <w:szCs w:val="22"/>
        </w:rPr>
        <w:t>Lötpad</w:t>
      </w:r>
      <w:proofErr w:type="spellEnd"/>
      <w:r w:rsidR="0085059A" w:rsidRPr="00940999">
        <w:rPr>
          <w:rFonts w:ascii="Arial" w:hAnsi="Arial" w:cs="Arial"/>
          <w:sz w:val="22"/>
          <w:szCs w:val="22"/>
        </w:rPr>
        <w:t xml:space="preserve"> immer bestrebt ist, ein aufzulötendes Element, hier beispielsweise einen Floating Pin, </w:t>
      </w:r>
      <w:r w:rsidR="0085059A" w:rsidRPr="00940999">
        <w:rPr>
          <w:rFonts w:ascii="Arial" w:hAnsi="Arial" w:cs="Arial"/>
          <w:sz w:val="22"/>
          <w:szCs w:val="22"/>
        </w:rPr>
        <w:lastRenderedPageBreak/>
        <w:t>durch die Oberflächenspannung in den optimalen also kraftlosesten Zustand zu positionieren.“ Durch die oben beschriebene Technik, die den P</w:t>
      </w:r>
      <w:r w:rsidR="00CC1D1F">
        <w:rPr>
          <w:rFonts w:ascii="Arial" w:hAnsi="Arial" w:cs="Arial"/>
          <w:sz w:val="22"/>
          <w:szCs w:val="22"/>
        </w:rPr>
        <w:t>in</w:t>
      </w:r>
      <w:r w:rsidR="0085059A" w:rsidRPr="00940999">
        <w:rPr>
          <w:rFonts w:ascii="Arial" w:hAnsi="Arial" w:cs="Arial"/>
          <w:sz w:val="22"/>
          <w:szCs w:val="22"/>
        </w:rPr>
        <w:t xml:space="preserve"> nicht starr in dem Gehäuse fixiert, kann das Floating Element diesem physikalischen Prinzip folgen.</w:t>
      </w:r>
    </w:p>
    <w:p w14:paraId="19F4AE3B" w14:textId="0C197635" w:rsidR="001E3CBE" w:rsidRDefault="001E3CBE" w:rsidP="0085059A">
      <w:pPr>
        <w:spacing w:line="360" w:lineRule="auto"/>
        <w:jc w:val="both"/>
        <w:rPr>
          <w:rFonts w:ascii="Arial" w:hAnsi="Arial" w:cs="Arial"/>
          <w:sz w:val="22"/>
          <w:szCs w:val="22"/>
        </w:rPr>
      </w:pP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1BFA12C3" w:rsidR="008633A4" w:rsidRDefault="0067689E" w:rsidP="002513B2">
      <w:pPr>
        <w:spacing w:line="360" w:lineRule="auto"/>
        <w:jc w:val="both"/>
        <w:rPr>
          <w:rFonts w:ascii="Arial" w:hAnsi="Arial" w:cs="Arial"/>
          <w:sz w:val="22"/>
          <w:szCs w:val="22"/>
        </w:rPr>
      </w:pPr>
      <w:r>
        <w:rPr>
          <w:rFonts w:ascii="Arial" w:hAnsi="Arial" w:cs="Arial"/>
          <w:sz w:val="22"/>
          <w:szCs w:val="22"/>
        </w:rPr>
        <w:t xml:space="preserve"> </w:t>
      </w:r>
    </w:p>
    <w:p w14:paraId="63AE8839" w14:textId="77777777" w:rsidR="00993138" w:rsidRPr="002513B2" w:rsidRDefault="00993138" w:rsidP="002513B2">
      <w:pPr>
        <w:spacing w:line="360" w:lineRule="auto"/>
        <w:jc w:val="both"/>
        <w:rPr>
          <w:rStyle w:val="Fett"/>
          <w:rFonts w:ascii="Arial" w:hAnsi="Arial" w:cs="Arial"/>
          <w:b w:val="0"/>
          <w:bCs w:val="0"/>
          <w:sz w:val="22"/>
          <w:szCs w:val="22"/>
        </w:rPr>
      </w:pP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5A7E" w14:textId="77777777" w:rsidR="004B6961" w:rsidRDefault="004B6961">
      <w:r>
        <w:separator/>
      </w:r>
    </w:p>
  </w:endnote>
  <w:endnote w:type="continuationSeparator" w:id="0">
    <w:p w14:paraId="2F367A8F" w14:textId="77777777" w:rsidR="004B6961" w:rsidRDefault="004B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Helvetica Neue LT Light">
    <w:panose1 w:val="02000403000000020004"/>
    <w:charset w:val="00"/>
    <w:family w:val="auto"/>
    <w:pitch w:val="variable"/>
    <w:sig w:usb0="A00000AF" w:usb1="4000204A"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 xml:space="preserve">Martin </w:t>
                          </w:r>
                          <w:proofErr w:type="spellStart"/>
                          <w:r>
                            <w:rPr>
                              <w:rFonts w:ascii="Arial" w:hAnsi="Arial" w:cs="Arial"/>
                              <w:sz w:val="16"/>
                              <w:szCs w:val="16"/>
                            </w:rPr>
                            <w:t>Farjah</w:t>
                          </w:r>
                          <w:proofErr w:type="spellEnd"/>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Zd/3A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" filled="f" stroked="f">
              <v:textbox inset=",7.2pt,,7.2pt">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 xml:space="preserve">Martin </w:t>
                    </w:r>
                    <w:proofErr w:type="spellStart"/>
                    <w:r>
                      <w:rPr>
                        <w:rFonts w:ascii="Arial" w:hAnsi="Arial" w:cs="Arial"/>
                        <w:sz w:val="16"/>
                        <w:szCs w:val="16"/>
                      </w:rPr>
                      <w:t>Farjah</w:t>
                    </w:r>
                    <w:proofErr w:type="spellEnd"/>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E7A4" w14:textId="77777777" w:rsidR="004B6961" w:rsidRDefault="004B6961">
      <w:r>
        <w:separator/>
      </w:r>
    </w:p>
  </w:footnote>
  <w:footnote w:type="continuationSeparator" w:id="0">
    <w:p w14:paraId="0FDE67F2" w14:textId="77777777" w:rsidR="004B6961" w:rsidRDefault="004B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554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C3B"/>
    <w:rsid w:val="00147469"/>
    <w:rsid w:val="00151609"/>
    <w:rsid w:val="001537D2"/>
    <w:rsid w:val="001560BF"/>
    <w:rsid w:val="00157D10"/>
    <w:rsid w:val="00157F09"/>
    <w:rsid w:val="0016038D"/>
    <w:rsid w:val="00161B77"/>
    <w:rsid w:val="001624B8"/>
    <w:rsid w:val="00164B32"/>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3CB5"/>
    <w:rsid w:val="001C3FE8"/>
    <w:rsid w:val="001C74AE"/>
    <w:rsid w:val="001D1579"/>
    <w:rsid w:val="001D4B55"/>
    <w:rsid w:val="001D50A9"/>
    <w:rsid w:val="001D64C2"/>
    <w:rsid w:val="001D6B51"/>
    <w:rsid w:val="001E0576"/>
    <w:rsid w:val="001E13F1"/>
    <w:rsid w:val="001E3CBE"/>
    <w:rsid w:val="001E5B6C"/>
    <w:rsid w:val="001E5E3D"/>
    <w:rsid w:val="001F025B"/>
    <w:rsid w:val="001F17CD"/>
    <w:rsid w:val="001F1940"/>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57C7"/>
    <w:rsid w:val="002B796F"/>
    <w:rsid w:val="002C0D78"/>
    <w:rsid w:val="002C2583"/>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699D"/>
    <w:rsid w:val="00337CA4"/>
    <w:rsid w:val="00337E87"/>
    <w:rsid w:val="00337FC1"/>
    <w:rsid w:val="00340E7A"/>
    <w:rsid w:val="0034393B"/>
    <w:rsid w:val="003465A6"/>
    <w:rsid w:val="003474D2"/>
    <w:rsid w:val="00347F22"/>
    <w:rsid w:val="00350819"/>
    <w:rsid w:val="00350C70"/>
    <w:rsid w:val="00350FE2"/>
    <w:rsid w:val="0035181E"/>
    <w:rsid w:val="00354EA0"/>
    <w:rsid w:val="00355535"/>
    <w:rsid w:val="003569F8"/>
    <w:rsid w:val="00356DCE"/>
    <w:rsid w:val="00362425"/>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C4187"/>
    <w:rsid w:val="003D0C36"/>
    <w:rsid w:val="003D1CF2"/>
    <w:rsid w:val="003D1DCC"/>
    <w:rsid w:val="003D3E49"/>
    <w:rsid w:val="003D4DDC"/>
    <w:rsid w:val="003D65C0"/>
    <w:rsid w:val="003E0D48"/>
    <w:rsid w:val="003E20E0"/>
    <w:rsid w:val="003E3D6C"/>
    <w:rsid w:val="003E4240"/>
    <w:rsid w:val="003E5060"/>
    <w:rsid w:val="003E6658"/>
    <w:rsid w:val="003E7523"/>
    <w:rsid w:val="003F1BF9"/>
    <w:rsid w:val="003F5ACD"/>
    <w:rsid w:val="00404F82"/>
    <w:rsid w:val="00405630"/>
    <w:rsid w:val="00405634"/>
    <w:rsid w:val="00410115"/>
    <w:rsid w:val="00412BEC"/>
    <w:rsid w:val="0041318A"/>
    <w:rsid w:val="00413436"/>
    <w:rsid w:val="00414A12"/>
    <w:rsid w:val="00420BCA"/>
    <w:rsid w:val="00422204"/>
    <w:rsid w:val="0042235C"/>
    <w:rsid w:val="00422AB2"/>
    <w:rsid w:val="00422D49"/>
    <w:rsid w:val="004247DB"/>
    <w:rsid w:val="004274C4"/>
    <w:rsid w:val="00427572"/>
    <w:rsid w:val="0043167D"/>
    <w:rsid w:val="00433C5C"/>
    <w:rsid w:val="00435560"/>
    <w:rsid w:val="00435F16"/>
    <w:rsid w:val="00441E3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1478"/>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961"/>
    <w:rsid w:val="004C15C2"/>
    <w:rsid w:val="004C19B9"/>
    <w:rsid w:val="004C2615"/>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3519C"/>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5E7D"/>
    <w:rsid w:val="00597E06"/>
    <w:rsid w:val="005A1D63"/>
    <w:rsid w:val="005A2E12"/>
    <w:rsid w:val="005A5A1C"/>
    <w:rsid w:val="005B2F91"/>
    <w:rsid w:val="005B4521"/>
    <w:rsid w:val="005B4A59"/>
    <w:rsid w:val="005B5CA7"/>
    <w:rsid w:val="005B5F17"/>
    <w:rsid w:val="005C4774"/>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5F8"/>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ED7"/>
    <w:rsid w:val="00645A6C"/>
    <w:rsid w:val="00646BA7"/>
    <w:rsid w:val="006504B0"/>
    <w:rsid w:val="006513D2"/>
    <w:rsid w:val="00651C88"/>
    <w:rsid w:val="00653263"/>
    <w:rsid w:val="0065338D"/>
    <w:rsid w:val="00655087"/>
    <w:rsid w:val="00655BED"/>
    <w:rsid w:val="006627B9"/>
    <w:rsid w:val="0067689E"/>
    <w:rsid w:val="00676BFB"/>
    <w:rsid w:val="006816A2"/>
    <w:rsid w:val="00683352"/>
    <w:rsid w:val="00685174"/>
    <w:rsid w:val="00685925"/>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F04B4"/>
    <w:rsid w:val="006F0B36"/>
    <w:rsid w:val="006F2A7F"/>
    <w:rsid w:val="006F6177"/>
    <w:rsid w:val="006F6952"/>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292B"/>
    <w:rsid w:val="0076332B"/>
    <w:rsid w:val="00767F9C"/>
    <w:rsid w:val="0077639D"/>
    <w:rsid w:val="00777678"/>
    <w:rsid w:val="00780221"/>
    <w:rsid w:val="00785BA3"/>
    <w:rsid w:val="00791327"/>
    <w:rsid w:val="007920BF"/>
    <w:rsid w:val="00795C19"/>
    <w:rsid w:val="00797CA6"/>
    <w:rsid w:val="007A07AE"/>
    <w:rsid w:val="007A6CC5"/>
    <w:rsid w:val="007B01C7"/>
    <w:rsid w:val="007B1D5B"/>
    <w:rsid w:val="007B3F34"/>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008A"/>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059A"/>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C53"/>
    <w:rsid w:val="00884145"/>
    <w:rsid w:val="0088427C"/>
    <w:rsid w:val="00885624"/>
    <w:rsid w:val="00890471"/>
    <w:rsid w:val="00891DA7"/>
    <w:rsid w:val="00892862"/>
    <w:rsid w:val="00893C65"/>
    <w:rsid w:val="008949C0"/>
    <w:rsid w:val="008A2EF4"/>
    <w:rsid w:val="008A748E"/>
    <w:rsid w:val="008B16AD"/>
    <w:rsid w:val="008B736F"/>
    <w:rsid w:val="008C05AE"/>
    <w:rsid w:val="008C0DA6"/>
    <w:rsid w:val="008C10CE"/>
    <w:rsid w:val="008C1D6C"/>
    <w:rsid w:val="008C2711"/>
    <w:rsid w:val="008C51A6"/>
    <w:rsid w:val="008C559C"/>
    <w:rsid w:val="008C6A89"/>
    <w:rsid w:val="008D4019"/>
    <w:rsid w:val="008E0BEA"/>
    <w:rsid w:val="008E3A88"/>
    <w:rsid w:val="008E6F08"/>
    <w:rsid w:val="008E74E4"/>
    <w:rsid w:val="008F11CC"/>
    <w:rsid w:val="008F1EDF"/>
    <w:rsid w:val="008F5FA7"/>
    <w:rsid w:val="00901CB5"/>
    <w:rsid w:val="00902158"/>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0999"/>
    <w:rsid w:val="00941D1F"/>
    <w:rsid w:val="00942A9E"/>
    <w:rsid w:val="0094569B"/>
    <w:rsid w:val="009469D3"/>
    <w:rsid w:val="00952977"/>
    <w:rsid w:val="00952D1A"/>
    <w:rsid w:val="00953135"/>
    <w:rsid w:val="00960A02"/>
    <w:rsid w:val="009619C0"/>
    <w:rsid w:val="00964A67"/>
    <w:rsid w:val="00980C3C"/>
    <w:rsid w:val="00982BEA"/>
    <w:rsid w:val="0098330E"/>
    <w:rsid w:val="00985200"/>
    <w:rsid w:val="00990044"/>
    <w:rsid w:val="00991573"/>
    <w:rsid w:val="00993032"/>
    <w:rsid w:val="00993138"/>
    <w:rsid w:val="00993BB1"/>
    <w:rsid w:val="00994977"/>
    <w:rsid w:val="00994E31"/>
    <w:rsid w:val="00996588"/>
    <w:rsid w:val="00996615"/>
    <w:rsid w:val="00997BE8"/>
    <w:rsid w:val="009A3D32"/>
    <w:rsid w:val="009A4B7E"/>
    <w:rsid w:val="009A7A03"/>
    <w:rsid w:val="009B0604"/>
    <w:rsid w:val="009B3AE7"/>
    <w:rsid w:val="009B44B7"/>
    <w:rsid w:val="009B4885"/>
    <w:rsid w:val="009B69BB"/>
    <w:rsid w:val="009B7B49"/>
    <w:rsid w:val="009C020E"/>
    <w:rsid w:val="009C03BE"/>
    <w:rsid w:val="009C03E4"/>
    <w:rsid w:val="009C5005"/>
    <w:rsid w:val="009C6190"/>
    <w:rsid w:val="009C6334"/>
    <w:rsid w:val="009C7D9C"/>
    <w:rsid w:val="009D1D08"/>
    <w:rsid w:val="009D2072"/>
    <w:rsid w:val="009D2734"/>
    <w:rsid w:val="009D3D3F"/>
    <w:rsid w:val="009D404F"/>
    <w:rsid w:val="009D7910"/>
    <w:rsid w:val="009E06D7"/>
    <w:rsid w:val="009E0EDC"/>
    <w:rsid w:val="009E14FA"/>
    <w:rsid w:val="009E3194"/>
    <w:rsid w:val="009E416C"/>
    <w:rsid w:val="009E5D3D"/>
    <w:rsid w:val="009E66C1"/>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230C"/>
    <w:rsid w:val="00A54466"/>
    <w:rsid w:val="00A55DE6"/>
    <w:rsid w:val="00A569A2"/>
    <w:rsid w:val="00A57795"/>
    <w:rsid w:val="00A57F72"/>
    <w:rsid w:val="00A62FDC"/>
    <w:rsid w:val="00A65C5A"/>
    <w:rsid w:val="00A702EB"/>
    <w:rsid w:val="00A74356"/>
    <w:rsid w:val="00A75AA9"/>
    <w:rsid w:val="00A766FC"/>
    <w:rsid w:val="00A76A56"/>
    <w:rsid w:val="00A773D2"/>
    <w:rsid w:val="00A775CF"/>
    <w:rsid w:val="00A909A7"/>
    <w:rsid w:val="00A90C50"/>
    <w:rsid w:val="00A9307F"/>
    <w:rsid w:val="00A94693"/>
    <w:rsid w:val="00A9527B"/>
    <w:rsid w:val="00A96254"/>
    <w:rsid w:val="00A9704C"/>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1AC"/>
    <w:rsid w:val="00B33958"/>
    <w:rsid w:val="00B33D79"/>
    <w:rsid w:val="00B350B5"/>
    <w:rsid w:val="00B354B8"/>
    <w:rsid w:val="00B357D1"/>
    <w:rsid w:val="00B37EFF"/>
    <w:rsid w:val="00B429B3"/>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5B5C"/>
    <w:rsid w:val="00B76492"/>
    <w:rsid w:val="00B77929"/>
    <w:rsid w:val="00B80FB0"/>
    <w:rsid w:val="00B813CA"/>
    <w:rsid w:val="00B827BB"/>
    <w:rsid w:val="00B8300A"/>
    <w:rsid w:val="00B87441"/>
    <w:rsid w:val="00B908F7"/>
    <w:rsid w:val="00B93AC7"/>
    <w:rsid w:val="00B94C27"/>
    <w:rsid w:val="00BA1055"/>
    <w:rsid w:val="00BA1D58"/>
    <w:rsid w:val="00BA3868"/>
    <w:rsid w:val="00BB40C3"/>
    <w:rsid w:val="00BB512F"/>
    <w:rsid w:val="00BB60BD"/>
    <w:rsid w:val="00BC02A0"/>
    <w:rsid w:val="00BC2146"/>
    <w:rsid w:val="00BC2A93"/>
    <w:rsid w:val="00BC2FB2"/>
    <w:rsid w:val="00BC3A9F"/>
    <w:rsid w:val="00BC6540"/>
    <w:rsid w:val="00BD0106"/>
    <w:rsid w:val="00BD0A87"/>
    <w:rsid w:val="00BD47EC"/>
    <w:rsid w:val="00BD57F6"/>
    <w:rsid w:val="00BD712B"/>
    <w:rsid w:val="00BD7470"/>
    <w:rsid w:val="00BE19AA"/>
    <w:rsid w:val="00BE1D7E"/>
    <w:rsid w:val="00BE6E2F"/>
    <w:rsid w:val="00BF0B65"/>
    <w:rsid w:val="00BF3792"/>
    <w:rsid w:val="00BF61C5"/>
    <w:rsid w:val="00BF75C5"/>
    <w:rsid w:val="00C0007E"/>
    <w:rsid w:val="00C00CF3"/>
    <w:rsid w:val="00C01A05"/>
    <w:rsid w:val="00C02C64"/>
    <w:rsid w:val="00C030EB"/>
    <w:rsid w:val="00C0318F"/>
    <w:rsid w:val="00C057D5"/>
    <w:rsid w:val="00C06C2C"/>
    <w:rsid w:val="00C076DB"/>
    <w:rsid w:val="00C15092"/>
    <w:rsid w:val="00C15650"/>
    <w:rsid w:val="00C20F7F"/>
    <w:rsid w:val="00C22126"/>
    <w:rsid w:val="00C224AA"/>
    <w:rsid w:val="00C22EA5"/>
    <w:rsid w:val="00C3112A"/>
    <w:rsid w:val="00C35750"/>
    <w:rsid w:val="00C37FFC"/>
    <w:rsid w:val="00C4085F"/>
    <w:rsid w:val="00C40A76"/>
    <w:rsid w:val="00C4125B"/>
    <w:rsid w:val="00C416E9"/>
    <w:rsid w:val="00C4510F"/>
    <w:rsid w:val="00C4560E"/>
    <w:rsid w:val="00C46F98"/>
    <w:rsid w:val="00C55084"/>
    <w:rsid w:val="00C563B7"/>
    <w:rsid w:val="00C5697E"/>
    <w:rsid w:val="00C57A28"/>
    <w:rsid w:val="00C605C7"/>
    <w:rsid w:val="00C61BE2"/>
    <w:rsid w:val="00C61BE5"/>
    <w:rsid w:val="00C61E9B"/>
    <w:rsid w:val="00C632A2"/>
    <w:rsid w:val="00C65349"/>
    <w:rsid w:val="00C65716"/>
    <w:rsid w:val="00C67D6C"/>
    <w:rsid w:val="00C70E9C"/>
    <w:rsid w:val="00C735CE"/>
    <w:rsid w:val="00C808F6"/>
    <w:rsid w:val="00C909B6"/>
    <w:rsid w:val="00C9199C"/>
    <w:rsid w:val="00C91AC6"/>
    <w:rsid w:val="00C9288C"/>
    <w:rsid w:val="00C930DB"/>
    <w:rsid w:val="00C94987"/>
    <w:rsid w:val="00C95170"/>
    <w:rsid w:val="00C974F4"/>
    <w:rsid w:val="00CA2990"/>
    <w:rsid w:val="00CA5737"/>
    <w:rsid w:val="00CA7909"/>
    <w:rsid w:val="00CB426B"/>
    <w:rsid w:val="00CB4787"/>
    <w:rsid w:val="00CC0807"/>
    <w:rsid w:val="00CC1D1F"/>
    <w:rsid w:val="00CC3C6C"/>
    <w:rsid w:val="00CD1701"/>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D5359"/>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47580"/>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07D"/>
    <w:rsid w:val="00F271EE"/>
    <w:rsid w:val="00F32332"/>
    <w:rsid w:val="00F32991"/>
    <w:rsid w:val="00F34632"/>
    <w:rsid w:val="00F371A8"/>
    <w:rsid w:val="00F40B1B"/>
    <w:rsid w:val="00F41C35"/>
    <w:rsid w:val="00F4234D"/>
    <w:rsid w:val="00F423ED"/>
    <w:rsid w:val="00F43233"/>
    <w:rsid w:val="00F4406D"/>
    <w:rsid w:val="00F452A3"/>
    <w:rsid w:val="00F46532"/>
    <w:rsid w:val="00F46FDF"/>
    <w:rsid w:val="00F51F55"/>
    <w:rsid w:val="00F567B2"/>
    <w:rsid w:val="00F5683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0B77"/>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E1D141F-5BFB-544B-A22C-A54A21C7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paragraph" w:customStyle="1" w:styleId="WECOTextInhalt">
    <w:name w:val="WECO Text Inhalt"/>
    <w:basedOn w:val="Standard"/>
    <w:link w:val="WECOTextInhaltZchn"/>
    <w:rsid w:val="001E3CBE"/>
    <w:pPr>
      <w:spacing w:line="280" w:lineRule="auto"/>
      <w:jc w:val="both"/>
    </w:pPr>
    <w:rPr>
      <w:rFonts w:ascii="Helvetica Neue LT Light" w:hAnsi="Helvetica Neue LT Light" w:cs="Tahoma"/>
      <w:sz w:val="20"/>
      <w:szCs w:val="20"/>
    </w:rPr>
  </w:style>
  <w:style w:type="character" w:customStyle="1" w:styleId="WECOTextInhaltZchn">
    <w:name w:val="WECO Text Inhalt Zchn"/>
    <w:basedOn w:val="Absatz-Standardschriftart"/>
    <w:link w:val="WECOTextInhalt"/>
    <w:rsid w:val="001E3CBE"/>
    <w:rPr>
      <w:rFonts w:ascii="Helvetica Neue LT Light" w:hAnsi="Helvetica Neue LT Light" w:cs="Tahoma"/>
    </w:rPr>
  </w:style>
  <w:style w:type="table" w:styleId="Tabellenraster">
    <w:name w:val="Table Grid"/>
    <w:basedOn w:val="NormaleTabelle"/>
    <w:rsid w:val="001E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zfassg-Titel">
    <w:name w:val="Kurzfassg-Titel"/>
    <w:next w:val="Standard"/>
    <w:rsid w:val="00795C19"/>
    <w:pPr>
      <w:spacing w:before="960" w:after="240"/>
    </w:pPr>
    <w:rPr>
      <w:b/>
      <w:kern w:val="2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58784690">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2522-6A35-43A0-9F8E-92EB1AF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5187</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2</cp:revision>
  <cp:lastPrinted>2020-09-08T10:37:00Z</cp:lastPrinted>
  <dcterms:created xsi:type="dcterms:W3CDTF">2022-01-19T14:23:00Z</dcterms:created>
  <dcterms:modified xsi:type="dcterms:W3CDTF">2022-01-19T14:23:00Z</dcterms:modified>
</cp:coreProperties>
</file>