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F14B" w14:textId="175CD81F" w:rsidR="000C4EFC" w:rsidRDefault="000C4EFC" w:rsidP="000C4EFC">
      <w:pPr>
        <w:spacing w:after="240" w:line="360" w:lineRule="auto"/>
        <w:rPr>
          <w:rFonts w:ascii="Arial" w:hAnsi="Arial" w:cs="Arial"/>
          <w:b/>
        </w:rPr>
      </w:pPr>
      <w:bookmarkStart w:id="0" w:name="OLE_LINK7"/>
      <w:bookmarkStart w:id="1" w:name="OLE_LINK8"/>
      <w:r>
        <w:rPr>
          <w:rFonts w:ascii="Arial" w:hAnsi="Arial" w:cs="Arial"/>
          <w:b/>
        </w:rPr>
        <w:t>WECO entwickelt neue Stiftl</w:t>
      </w:r>
      <w:r w:rsidR="00992C29">
        <w:rPr>
          <w:rFonts w:ascii="Arial" w:hAnsi="Arial" w:cs="Arial"/>
          <w:b/>
        </w:rPr>
        <w:t>e</w:t>
      </w:r>
      <w:r>
        <w:rPr>
          <w:rFonts w:ascii="Arial" w:hAnsi="Arial" w:cs="Arial"/>
          <w:b/>
        </w:rPr>
        <w:t>iste zur Kühlluftsteuerung für E-Auto-Batteriezellen</w:t>
      </w:r>
    </w:p>
    <w:p w14:paraId="5706A8CE" w14:textId="77777777" w:rsidR="000C4EFC" w:rsidRPr="00D84644" w:rsidRDefault="000C4EFC" w:rsidP="000C4EFC">
      <w:pPr>
        <w:spacing w:after="240" w:line="360" w:lineRule="auto"/>
        <w:rPr>
          <w:rFonts w:ascii="Arial" w:hAnsi="Arial" w:cs="Arial"/>
          <w:i/>
          <w:sz w:val="22"/>
          <w:szCs w:val="22"/>
        </w:rPr>
      </w:pPr>
      <w:r>
        <w:rPr>
          <w:rFonts w:ascii="Arial" w:hAnsi="Arial" w:cs="Arial"/>
          <w:i/>
          <w:sz w:val="22"/>
          <w:szCs w:val="22"/>
        </w:rPr>
        <w:t>Platine sorgt für effiziente Kühlung der Akkus der kommenden Fahrzeuggeneration</w:t>
      </w:r>
    </w:p>
    <w:p w14:paraId="3586C984" w14:textId="77777777" w:rsidR="000C4EFC" w:rsidRDefault="000C4EFC" w:rsidP="000C4EFC">
      <w:pPr>
        <w:spacing w:line="360" w:lineRule="auto"/>
        <w:jc w:val="both"/>
        <w:rPr>
          <w:rFonts w:ascii="Arial" w:hAnsi="Arial" w:cs="Arial"/>
          <w:sz w:val="22"/>
          <w:szCs w:val="22"/>
        </w:rPr>
      </w:pPr>
      <w:r>
        <w:rPr>
          <w:rFonts w:ascii="Arial" w:hAnsi="Arial" w:cs="Arial"/>
          <w:b/>
          <w:sz w:val="22"/>
          <w:szCs w:val="22"/>
        </w:rPr>
        <w:t xml:space="preserve">Hanau, im November 2021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hat im Rahmen eines Automotive-Projekts eine neuartige Stiftleiste für eine Platine der kommenden Fahrzeuggenerationen entwickelt. Diese Platine regelt das </w:t>
      </w:r>
      <w:r w:rsidRPr="00676BFB">
        <w:rPr>
          <w:rFonts w:ascii="Arial" w:hAnsi="Arial" w:cs="Arial"/>
          <w:sz w:val="22"/>
          <w:szCs w:val="22"/>
        </w:rPr>
        <w:t>Batterie-Wärmemanagementsystem</w:t>
      </w:r>
      <w:r>
        <w:rPr>
          <w:rFonts w:ascii="Arial" w:hAnsi="Arial" w:cs="Arial"/>
          <w:sz w:val="22"/>
          <w:szCs w:val="22"/>
        </w:rPr>
        <w:t xml:space="preserve"> von E-Automobilen. D</w:t>
      </w:r>
      <w:r w:rsidRPr="00676BFB">
        <w:rPr>
          <w:rFonts w:ascii="Arial" w:hAnsi="Arial" w:cs="Arial"/>
          <w:sz w:val="22"/>
          <w:szCs w:val="22"/>
        </w:rPr>
        <w:t xml:space="preserve">a die Anforderung des Kunden nur eine einseitige Bestückung der Leiterplatte </w:t>
      </w:r>
      <w:r>
        <w:rPr>
          <w:rFonts w:ascii="Arial" w:hAnsi="Arial" w:cs="Arial"/>
          <w:sz w:val="22"/>
          <w:szCs w:val="22"/>
        </w:rPr>
        <w:t xml:space="preserve">zulässt, setzte WECO auf die langjährige Erfahrung im Einsatz der SMD-Technologie. „Mit diesem Projekt stärken wir </w:t>
      </w:r>
      <w:proofErr w:type="gramStart"/>
      <w:r>
        <w:rPr>
          <w:rFonts w:ascii="Arial" w:hAnsi="Arial" w:cs="Arial"/>
          <w:sz w:val="22"/>
          <w:szCs w:val="22"/>
        </w:rPr>
        <w:t>unsere Präsenz</w:t>
      </w:r>
      <w:proofErr w:type="gramEnd"/>
      <w:r>
        <w:rPr>
          <w:rFonts w:ascii="Arial" w:hAnsi="Arial" w:cs="Arial"/>
          <w:sz w:val="22"/>
          <w:szCs w:val="22"/>
        </w:rPr>
        <w:t xml:space="preserve"> in der Automobilbranche durch unser Know-how und nehmen starken Anteil an der Modulentwicklung für die E-Fahrzeuge der Zukunft“, erklärt Detlef Fritsch,</w:t>
      </w:r>
      <w:r w:rsidRPr="009C020E">
        <w:rPr>
          <w:rFonts w:ascii="Arial" w:hAnsi="Arial" w:cs="Arial"/>
          <w:sz w:val="22"/>
          <w:szCs w:val="22"/>
        </w:rPr>
        <w:t xml:space="preserve"> </w:t>
      </w:r>
      <w:r>
        <w:rPr>
          <w:rFonts w:ascii="Arial" w:hAnsi="Arial" w:cs="Arial"/>
          <w:sz w:val="22"/>
          <w:szCs w:val="22"/>
        </w:rPr>
        <w:t xml:space="preserve">Geschäftsführer der WECO </w:t>
      </w:r>
      <w:proofErr w:type="spellStart"/>
      <w:r>
        <w:rPr>
          <w:rFonts w:ascii="Arial" w:hAnsi="Arial" w:cs="Arial"/>
          <w:sz w:val="22"/>
          <w:szCs w:val="22"/>
        </w:rPr>
        <w:t>Contact</w:t>
      </w:r>
      <w:proofErr w:type="spellEnd"/>
      <w:r>
        <w:rPr>
          <w:rFonts w:ascii="Arial" w:hAnsi="Arial" w:cs="Arial"/>
          <w:sz w:val="22"/>
          <w:szCs w:val="22"/>
        </w:rPr>
        <w:t xml:space="preserve"> GmbH. </w:t>
      </w:r>
    </w:p>
    <w:p w14:paraId="0EEDAF43" w14:textId="77777777" w:rsidR="000C4EFC" w:rsidRDefault="000C4EFC" w:rsidP="000C4EFC">
      <w:pPr>
        <w:spacing w:line="360" w:lineRule="auto"/>
        <w:jc w:val="both"/>
        <w:rPr>
          <w:rFonts w:ascii="Arial" w:hAnsi="Arial" w:cs="Arial"/>
          <w:sz w:val="22"/>
          <w:szCs w:val="22"/>
        </w:rPr>
      </w:pPr>
    </w:p>
    <w:p w14:paraId="4F695CCE" w14:textId="77777777" w:rsidR="000C4EFC" w:rsidRPr="00676BFB" w:rsidRDefault="000C4EFC" w:rsidP="000C4EFC">
      <w:pPr>
        <w:spacing w:line="360" w:lineRule="auto"/>
        <w:jc w:val="both"/>
        <w:rPr>
          <w:rFonts w:ascii="Arial" w:hAnsi="Arial" w:cs="Arial"/>
          <w:sz w:val="22"/>
          <w:szCs w:val="22"/>
        </w:rPr>
      </w:pPr>
      <w:r w:rsidRPr="00676BFB">
        <w:rPr>
          <w:rFonts w:ascii="Arial" w:hAnsi="Arial" w:cs="Arial"/>
          <w:sz w:val="22"/>
          <w:szCs w:val="22"/>
        </w:rPr>
        <w:t xml:space="preserve">In Elektrofahrzeugbatterien erzeugt der Stromfluss, sowohl beim Laden als auch beim Entladen, Wärme in den Zellen und </w:t>
      </w:r>
      <w:r>
        <w:rPr>
          <w:rFonts w:ascii="Arial" w:hAnsi="Arial" w:cs="Arial"/>
          <w:sz w:val="22"/>
          <w:szCs w:val="22"/>
        </w:rPr>
        <w:t>den</w:t>
      </w:r>
      <w:r w:rsidRPr="00676BFB">
        <w:rPr>
          <w:rFonts w:ascii="Arial" w:hAnsi="Arial" w:cs="Arial"/>
          <w:sz w:val="22"/>
          <w:szCs w:val="22"/>
        </w:rPr>
        <w:t xml:space="preserve"> Verbindungssystemen. Je höher der Stromfluss ist, desto mehr Wärme </w:t>
      </w:r>
      <w:r>
        <w:rPr>
          <w:rFonts w:ascii="Arial" w:hAnsi="Arial" w:cs="Arial"/>
          <w:sz w:val="22"/>
          <w:szCs w:val="22"/>
        </w:rPr>
        <w:t>entsteht</w:t>
      </w:r>
      <w:r w:rsidRPr="00676BFB">
        <w:rPr>
          <w:rFonts w:ascii="Arial" w:hAnsi="Arial" w:cs="Arial"/>
          <w:sz w:val="22"/>
          <w:szCs w:val="22"/>
        </w:rPr>
        <w:t xml:space="preserve">. Ein </w:t>
      </w:r>
      <w:r>
        <w:rPr>
          <w:rFonts w:ascii="Arial" w:hAnsi="Arial" w:cs="Arial"/>
          <w:sz w:val="22"/>
          <w:szCs w:val="22"/>
        </w:rPr>
        <w:t>innovatives</w:t>
      </w:r>
      <w:r w:rsidRPr="00676BFB">
        <w:rPr>
          <w:rFonts w:ascii="Arial" w:hAnsi="Arial" w:cs="Arial"/>
          <w:sz w:val="22"/>
          <w:szCs w:val="22"/>
        </w:rPr>
        <w:t xml:space="preserve"> Wärmemanagement von EV-Batterien (</w:t>
      </w:r>
      <w:r>
        <w:rPr>
          <w:rFonts w:ascii="Arial" w:hAnsi="Arial" w:cs="Arial"/>
          <w:sz w:val="22"/>
          <w:szCs w:val="22"/>
        </w:rPr>
        <w:t>meist</w:t>
      </w:r>
      <w:r w:rsidRPr="00676BFB">
        <w:rPr>
          <w:rFonts w:ascii="Arial" w:hAnsi="Arial" w:cs="Arial"/>
          <w:sz w:val="22"/>
          <w:szCs w:val="22"/>
        </w:rPr>
        <w:t xml:space="preserve"> Lithium-Ionen-Batterien) ist für die Aufrechterhaltung einer angemessenen und gleichmäßigen Leistung der Batterie und des Fahrzeugs unerlässlich. Eine zu hohe Temperatur hat negative Auswirkungen auf Batterie</w:t>
      </w:r>
      <w:r>
        <w:rPr>
          <w:rFonts w:ascii="Arial" w:hAnsi="Arial" w:cs="Arial"/>
          <w:sz w:val="22"/>
          <w:szCs w:val="22"/>
        </w:rPr>
        <w:t>,</w:t>
      </w:r>
      <w:r w:rsidRPr="00676BFB">
        <w:rPr>
          <w:rFonts w:ascii="Arial" w:hAnsi="Arial" w:cs="Arial"/>
          <w:sz w:val="22"/>
          <w:szCs w:val="22"/>
        </w:rPr>
        <w:t xml:space="preserve"> Leistung</w:t>
      </w:r>
      <w:r>
        <w:rPr>
          <w:rFonts w:ascii="Arial" w:hAnsi="Arial" w:cs="Arial"/>
          <w:sz w:val="22"/>
          <w:szCs w:val="22"/>
        </w:rPr>
        <w:t xml:space="preserve"> und Lebensdauer</w:t>
      </w:r>
      <w:r w:rsidRPr="00676BFB">
        <w:rPr>
          <w:rFonts w:ascii="Arial" w:hAnsi="Arial" w:cs="Arial"/>
          <w:sz w:val="22"/>
          <w:szCs w:val="22"/>
        </w:rPr>
        <w:t xml:space="preserve">. </w:t>
      </w:r>
      <w:r>
        <w:rPr>
          <w:rFonts w:ascii="Arial" w:hAnsi="Arial" w:cs="Arial"/>
          <w:sz w:val="22"/>
          <w:szCs w:val="22"/>
        </w:rPr>
        <w:t>Beispielsweise können dadurch</w:t>
      </w:r>
      <w:r w:rsidRPr="00676BFB">
        <w:rPr>
          <w:rFonts w:ascii="Arial" w:hAnsi="Arial" w:cs="Arial"/>
          <w:sz w:val="22"/>
          <w:szCs w:val="22"/>
        </w:rPr>
        <w:t xml:space="preserve"> das elektrochemische System, die Ladeakzeptanz, die Leistungsabgabe, die Sicherheit</w:t>
      </w:r>
      <w:r>
        <w:rPr>
          <w:rFonts w:ascii="Arial" w:hAnsi="Arial" w:cs="Arial"/>
          <w:sz w:val="22"/>
          <w:szCs w:val="22"/>
        </w:rPr>
        <w:t>,</w:t>
      </w:r>
      <w:r w:rsidRPr="00676BFB">
        <w:rPr>
          <w:rFonts w:ascii="Arial" w:hAnsi="Arial" w:cs="Arial"/>
          <w:sz w:val="22"/>
          <w:szCs w:val="22"/>
        </w:rPr>
        <w:t xml:space="preserve"> die Lebenszyklus-/Ersatzkosten sowie die Fahrstrecke des Fahrzeugs</w:t>
      </w:r>
      <w:r>
        <w:rPr>
          <w:rFonts w:ascii="Arial" w:hAnsi="Arial" w:cs="Arial"/>
          <w:sz w:val="22"/>
          <w:szCs w:val="22"/>
        </w:rPr>
        <w:t xml:space="preserve"> beeinträchtigt werden</w:t>
      </w:r>
      <w:r w:rsidRPr="00676BFB">
        <w:rPr>
          <w:rFonts w:ascii="Arial" w:hAnsi="Arial" w:cs="Arial"/>
          <w:sz w:val="22"/>
          <w:szCs w:val="22"/>
        </w:rPr>
        <w:t>.</w:t>
      </w:r>
      <w:r>
        <w:rPr>
          <w:rFonts w:ascii="Arial" w:hAnsi="Arial" w:cs="Arial"/>
          <w:sz w:val="22"/>
          <w:szCs w:val="22"/>
        </w:rPr>
        <w:t xml:space="preserve"> </w:t>
      </w:r>
      <w:r w:rsidRPr="00676BFB">
        <w:rPr>
          <w:rFonts w:ascii="Arial" w:hAnsi="Arial" w:cs="Arial"/>
          <w:sz w:val="22"/>
          <w:szCs w:val="22"/>
        </w:rPr>
        <w:t xml:space="preserve">Ein Batterie-Wärmemanagementsystem (BTMS) ist </w:t>
      </w:r>
      <w:r>
        <w:rPr>
          <w:rFonts w:ascii="Arial" w:hAnsi="Arial" w:cs="Arial"/>
          <w:sz w:val="22"/>
          <w:szCs w:val="22"/>
        </w:rPr>
        <w:t xml:space="preserve">deshalb zwingend </w:t>
      </w:r>
      <w:r w:rsidRPr="00676BFB">
        <w:rPr>
          <w:rFonts w:ascii="Arial" w:hAnsi="Arial" w:cs="Arial"/>
          <w:sz w:val="22"/>
          <w:szCs w:val="22"/>
        </w:rPr>
        <w:t>notwendig, um Temperaturextreme zu vermeiden</w:t>
      </w:r>
      <w:r>
        <w:rPr>
          <w:rFonts w:ascii="Arial" w:hAnsi="Arial" w:cs="Arial"/>
          <w:sz w:val="22"/>
          <w:szCs w:val="22"/>
        </w:rPr>
        <w:t xml:space="preserve"> und somit</w:t>
      </w:r>
      <w:r w:rsidRPr="00676BFB">
        <w:rPr>
          <w:rFonts w:ascii="Arial" w:hAnsi="Arial" w:cs="Arial"/>
          <w:sz w:val="22"/>
          <w:szCs w:val="22"/>
        </w:rPr>
        <w:t xml:space="preserve"> eine ordnungsgemäße Batterieleistung und die erwartete Lebensdauer zu gewährleisten. </w:t>
      </w:r>
    </w:p>
    <w:p w14:paraId="181A1EE9" w14:textId="77777777" w:rsidR="000C4EFC" w:rsidRDefault="000C4EFC" w:rsidP="000C4EFC">
      <w:pPr>
        <w:spacing w:line="360" w:lineRule="auto"/>
        <w:jc w:val="both"/>
        <w:rPr>
          <w:rFonts w:ascii="Arial" w:hAnsi="Arial" w:cs="Arial"/>
          <w:sz w:val="22"/>
          <w:szCs w:val="22"/>
        </w:rPr>
      </w:pPr>
    </w:p>
    <w:p w14:paraId="3D207C7A" w14:textId="77777777" w:rsidR="000C4EFC" w:rsidRDefault="000C4EFC" w:rsidP="000C4EFC">
      <w:pPr>
        <w:spacing w:line="360" w:lineRule="auto"/>
        <w:jc w:val="both"/>
        <w:rPr>
          <w:rFonts w:ascii="Arial" w:hAnsi="Arial" w:cs="Arial"/>
          <w:sz w:val="22"/>
          <w:szCs w:val="22"/>
        </w:rPr>
      </w:pPr>
    </w:p>
    <w:p w14:paraId="22543820" w14:textId="77777777" w:rsidR="000C4EFC" w:rsidRDefault="000C4EFC" w:rsidP="000C4EFC">
      <w:pPr>
        <w:spacing w:line="360" w:lineRule="auto"/>
        <w:jc w:val="both"/>
        <w:rPr>
          <w:rFonts w:ascii="Arial" w:hAnsi="Arial" w:cs="Arial"/>
          <w:sz w:val="22"/>
          <w:szCs w:val="22"/>
        </w:rPr>
      </w:pPr>
    </w:p>
    <w:p w14:paraId="13F9FB5E" w14:textId="77777777" w:rsidR="000C4EFC" w:rsidRPr="003E6658" w:rsidRDefault="000C4EFC" w:rsidP="000C4EFC">
      <w:pPr>
        <w:spacing w:line="360" w:lineRule="auto"/>
        <w:jc w:val="both"/>
        <w:rPr>
          <w:rFonts w:ascii="Arial" w:hAnsi="Arial" w:cs="Arial"/>
          <w:b/>
          <w:bCs/>
          <w:sz w:val="22"/>
          <w:szCs w:val="22"/>
        </w:rPr>
      </w:pPr>
      <w:r w:rsidRPr="003E6658">
        <w:rPr>
          <w:rFonts w:ascii="Arial" w:hAnsi="Arial" w:cs="Arial"/>
          <w:b/>
          <w:bCs/>
          <w:sz w:val="22"/>
          <w:szCs w:val="22"/>
        </w:rPr>
        <w:lastRenderedPageBreak/>
        <w:t>Einsatz der SMD-Technologie für Automotive-Modul</w:t>
      </w:r>
    </w:p>
    <w:p w14:paraId="782D1385" w14:textId="77777777" w:rsidR="000C4EFC" w:rsidRPr="00676BFB" w:rsidRDefault="000C4EFC" w:rsidP="000C4EFC">
      <w:pPr>
        <w:spacing w:line="360" w:lineRule="auto"/>
        <w:jc w:val="both"/>
        <w:rPr>
          <w:rFonts w:ascii="Arial" w:hAnsi="Arial" w:cs="Arial"/>
          <w:sz w:val="22"/>
          <w:szCs w:val="22"/>
        </w:rPr>
      </w:pPr>
      <w:r>
        <w:rPr>
          <w:rFonts w:ascii="Arial" w:hAnsi="Arial" w:cs="Arial"/>
          <w:sz w:val="22"/>
          <w:szCs w:val="22"/>
        </w:rPr>
        <w:t xml:space="preserve">WECO hat auf Basis dieser Herausforderung in einem groß angelegten Projekt für die Automobilindustrie die Stiftleiste für ein Modul entwickelt, welches das Wärmemanagement einer E-Auto-Batterie besonders effizient regelt: Hierbei wurde eine </w:t>
      </w:r>
      <w:r w:rsidRPr="00676BFB">
        <w:rPr>
          <w:rFonts w:ascii="Arial" w:hAnsi="Arial" w:cs="Arial"/>
          <w:sz w:val="22"/>
          <w:szCs w:val="22"/>
        </w:rPr>
        <w:t>Verbindung zweier Leiterplatten</w:t>
      </w:r>
      <w:r>
        <w:rPr>
          <w:rFonts w:ascii="Arial" w:hAnsi="Arial" w:cs="Arial"/>
          <w:sz w:val="22"/>
          <w:szCs w:val="22"/>
        </w:rPr>
        <w:t xml:space="preserve"> entwickelt</w:t>
      </w:r>
      <w:r w:rsidRPr="00676BFB">
        <w:rPr>
          <w:rFonts w:ascii="Arial" w:hAnsi="Arial" w:cs="Arial"/>
          <w:sz w:val="22"/>
          <w:szCs w:val="22"/>
        </w:rPr>
        <w:t>, die im rechten Winkel zueinander positioniert w</w:t>
      </w:r>
      <w:r>
        <w:rPr>
          <w:rFonts w:ascii="Arial" w:hAnsi="Arial" w:cs="Arial"/>
          <w:sz w:val="22"/>
          <w:szCs w:val="22"/>
        </w:rPr>
        <w:t>u</w:t>
      </w:r>
      <w:r w:rsidRPr="00676BFB">
        <w:rPr>
          <w:rFonts w:ascii="Arial" w:hAnsi="Arial" w:cs="Arial"/>
          <w:sz w:val="22"/>
          <w:szCs w:val="22"/>
        </w:rPr>
        <w:t xml:space="preserve">rden. Die Verbindung </w:t>
      </w:r>
      <w:r>
        <w:rPr>
          <w:rFonts w:ascii="Arial" w:hAnsi="Arial" w:cs="Arial"/>
          <w:sz w:val="22"/>
          <w:szCs w:val="22"/>
        </w:rPr>
        <w:t>kann</w:t>
      </w:r>
      <w:r w:rsidRPr="00676BFB">
        <w:rPr>
          <w:rFonts w:ascii="Arial" w:hAnsi="Arial" w:cs="Arial"/>
          <w:sz w:val="22"/>
          <w:szCs w:val="22"/>
        </w:rPr>
        <w:t xml:space="preserve"> durch eine Steckvariante </w:t>
      </w:r>
      <w:r>
        <w:rPr>
          <w:rFonts w:ascii="Arial" w:hAnsi="Arial" w:cs="Arial"/>
          <w:sz w:val="22"/>
          <w:szCs w:val="22"/>
        </w:rPr>
        <w:t>auch wieder gelöst werden</w:t>
      </w:r>
      <w:r w:rsidRPr="00676BFB">
        <w:rPr>
          <w:rFonts w:ascii="Arial" w:hAnsi="Arial" w:cs="Arial"/>
          <w:sz w:val="22"/>
          <w:szCs w:val="22"/>
        </w:rPr>
        <w:t xml:space="preserve">. Die Lötung der Stiftleiste </w:t>
      </w:r>
      <w:r>
        <w:rPr>
          <w:rFonts w:ascii="Arial" w:hAnsi="Arial" w:cs="Arial"/>
          <w:sz w:val="22"/>
          <w:szCs w:val="22"/>
        </w:rPr>
        <w:t>auf einer der beiden Platinen wird</w:t>
      </w:r>
      <w:r w:rsidRPr="00676BFB">
        <w:rPr>
          <w:rFonts w:ascii="Arial" w:hAnsi="Arial" w:cs="Arial"/>
          <w:sz w:val="22"/>
          <w:szCs w:val="22"/>
        </w:rPr>
        <w:t xml:space="preserve"> in der erfolgreichen WECO-SMD-Technologie</w:t>
      </w:r>
      <w:r>
        <w:rPr>
          <w:rFonts w:ascii="Arial" w:hAnsi="Arial" w:cs="Arial"/>
          <w:sz w:val="22"/>
          <w:szCs w:val="22"/>
        </w:rPr>
        <w:t xml:space="preserve"> durchgeführt</w:t>
      </w:r>
      <w:r w:rsidRPr="00676BFB">
        <w:rPr>
          <w:rFonts w:ascii="Arial" w:hAnsi="Arial" w:cs="Arial"/>
          <w:sz w:val="22"/>
          <w:szCs w:val="22"/>
        </w:rPr>
        <w:t>. Die</w:t>
      </w:r>
      <w:r>
        <w:rPr>
          <w:rFonts w:ascii="Arial" w:hAnsi="Arial" w:cs="Arial"/>
          <w:sz w:val="22"/>
          <w:szCs w:val="22"/>
        </w:rPr>
        <w:t>se</w:t>
      </w:r>
      <w:r w:rsidRPr="00676BFB">
        <w:rPr>
          <w:rFonts w:ascii="Arial" w:hAnsi="Arial" w:cs="Arial"/>
          <w:sz w:val="22"/>
          <w:szCs w:val="22"/>
        </w:rPr>
        <w:t xml:space="preserve"> Steck-/Löt-Lösung </w:t>
      </w:r>
      <w:r>
        <w:rPr>
          <w:rFonts w:ascii="Arial" w:hAnsi="Arial" w:cs="Arial"/>
          <w:sz w:val="22"/>
          <w:szCs w:val="22"/>
        </w:rPr>
        <w:t>wird nicht nur in der Steuerung, sondern</w:t>
      </w:r>
      <w:r w:rsidRPr="00676BFB">
        <w:rPr>
          <w:rFonts w:ascii="Arial" w:hAnsi="Arial" w:cs="Arial"/>
          <w:sz w:val="22"/>
          <w:szCs w:val="22"/>
        </w:rPr>
        <w:t xml:space="preserve"> </w:t>
      </w:r>
      <w:r>
        <w:rPr>
          <w:rFonts w:ascii="Arial" w:hAnsi="Arial" w:cs="Arial"/>
          <w:sz w:val="22"/>
          <w:szCs w:val="22"/>
        </w:rPr>
        <w:t>auch für</w:t>
      </w:r>
      <w:r w:rsidRPr="00676BFB">
        <w:rPr>
          <w:rFonts w:ascii="Arial" w:hAnsi="Arial" w:cs="Arial"/>
          <w:sz w:val="22"/>
          <w:szCs w:val="22"/>
        </w:rPr>
        <w:t xml:space="preserve"> die Spannungsversorgung </w:t>
      </w:r>
      <w:r>
        <w:rPr>
          <w:rFonts w:ascii="Arial" w:hAnsi="Arial" w:cs="Arial"/>
          <w:sz w:val="22"/>
          <w:szCs w:val="22"/>
        </w:rPr>
        <w:t>eingesetzt</w:t>
      </w:r>
      <w:r w:rsidRPr="00676BFB">
        <w:rPr>
          <w:rFonts w:ascii="Arial" w:hAnsi="Arial" w:cs="Arial"/>
          <w:sz w:val="22"/>
          <w:szCs w:val="22"/>
        </w:rPr>
        <w:t>.</w:t>
      </w:r>
    </w:p>
    <w:p w14:paraId="7452D55E" w14:textId="77777777" w:rsidR="000C4EFC" w:rsidRDefault="000C4EFC" w:rsidP="000C4EFC">
      <w:pPr>
        <w:spacing w:line="360" w:lineRule="auto"/>
        <w:jc w:val="both"/>
        <w:rPr>
          <w:rFonts w:ascii="Arial" w:hAnsi="Arial" w:cs="Arial"/>
          <w:sz w:val="22"/>
          <w:szCs w:val="22"/>
        </w:rPr>
      </w:pPr>
    </w:p>
    <w:p w14:paraId="28D06153" w14:textId="77777777" w:rsidR="000C4EFC" w:rsidRPr="003E6658" w:rsidRDefault="000C4EFC" w:rsidP="000C4EFC">
      <w:pPr>
        <w:spacing w:line="360" w:lineRule="auto"/>
        <w:jc w:val="both"/>
        <w:rPr>
          <w:rFonts w:ascii="Arial" w:hAnsi="Arial" w:cs="Arial"/>
          <w:b/>
          <w:bCs/>
          <w:sz w:val="22"/>
          <w:szCs w:val="22"/>
        </w:rPr>
      </w:pPr>
      <w:r w:rsidRPr="003E6658">
        <w:rPr>
          <w:rFonts w:ascii="Arial" w:hAnsi="Arial" w:cs="Arial"/>
          <w:b/>
          <w:bCs/>
          <w:sz w:val="22"/>
          <w:szCs w:val="22"/>
        </w:rPr>
        <w:t>Einfache Montage und schnelle Umsetzung</w:t>
      </w:r>
    </w:p>
    <w:p w14:paraId="5D326F76" w14:textId="77777777" w:rsidR="000C4EFC" w:rsidRDefault="000C4EFC" w:rsidP="000C4EFC">
      <w:pPr>
        <w:spacing w:line="360" w:lineRule="auto"/>
        <w:jc w:val="both"/>
        <w:rPr>
          <w:rFonts w:ascii="Arial" w:hAnsi="Arial" w:cs="Arial"/>
          <w:sz w:val="22"/>
          <w:szCs w:val="22"/>
        </w:rPr>
      </w:pPr>
      <w:r>
        <w:rPr>
          <w:rFonts w:ascii="Arial" w:hAnsi="Arial" w:cs="Arial"/>
          <w:sz w:val="22"/>
          <w:szCs w:val="22"/>
        </w:rPr>
        <w:t>F</w:t>
      </w:r>
      <w:r w:rsidRPr="00676BFB">
        <w:rPr>
          <w:rFonts w:ascii="Arial" w:hAnsi="Arial" w:cs="Arial"/>
          <w:sz w:val="22"/>
          <w:szCs w:val="22"/>
        </w:rPr>
        <w:t>ür den Steckbereich w</w:t>
      </w:r>
      <w:r>
        <w:rPr>
          <w:rFonts w:ascii="Arial" w:hAnsi="Arial" w:cs="Arial"/>
          <w:sz w:val="22"/>
          <w:szCs w:val="22"/>
        </w:rPr>
        <w:t>urde</w:t>
      </w:r>
      <w:r w:rsidRPr="00676BFB">
        <w:rPr>
          <w:rFonts w:ascii="Arial" w:hAnsi="Arial" w:cs="Arial"/>
          <w:sz w:val="22"/>
          <w:szCs w:val="22"/>
        </w:rPr>
        <w:t xml:space="preserve"> eine </w:t>
      </w:r>
      <w:r>
        <w:rPr>
          <w:rFonts w:ascii="Arial" w:hAnsi="Arial" w:cs="Arial"/>
          <w:sz w:val="22"/>
          <w:szCs w:val="22"/>
        </w:rPr>
        <w:t>spezielle</w:t>
      </w:r>
      <w:r w:rsidRPr="00676BFB">
        <w:rPr>
          <w:rFonts w:ascii="Arial" w:hAnsi="Arial" w:cs="Arial"/>
          <w:sz w:val="22"/>
          <w:szCs w:val="22"/>
        </w:rPr>
        <w:t xml:space="preserve"> </w:t>
      </w:r>
      <w:r>
        <w:rPr>
          <w:rFonts w:ascii="Arial" w:hAnsi="Arial" w:cs="Arial"/>
          <w:sz w:val="22"/>
          <w:szCs w:val="22"/>
        </w:rPr>
        <w:t>Variante</w:t>
      </w:r>
      <w:r w:rsidRPr="00676BFB">
        <w:rPr>
          <w:rFonts w:ascii="Arial" w:hAnsi="Arial" w:cs="Arial"/>
          <w:sz w:val="22"/>
          <w:szCs w:val="22"/>
        </w:rPr>
        <w:t xml:space="preserve"> mit geringster Aufbauhöhe entwickelt, bei der die Stiftleiste direkt in die andere Leiterplatte gesteckt w</w:t>
      </w:r>
      <w:r>
        <w:rPr>
          <w:rFonts w:ascii="Arial" w:hAnsi="Arial" w:cs="Arial"/>
          <w:sz w:val="22"/>
          <w:szCs w:val="22"/>
        </w:rPr>
        <w:t>erden kann</w:t>
      </w:r>
      <w:r w:rsidRPr="00676BFB">
        <w:rPr>
          <w:rFonts w:ascii="Arial" w:hAnsi="Arial" w:cs="Arial"/>
          <w:sz w:val="22"/>
          <w:szCs w:val="22"/>
        </w:rPr>
        <w:t>. Hierbei muss sowohl auf Vibrationsfestigkeit als auch auf eine wiederlösbare Verbindung geachtet werden.</w:t>
      </w:r>
      <w:r>
        <w:rPr>
          <w:rFonts w:ascii="Arial" w:hAnsi="Arial" w:cs="Arial"/>
          <w:sz w:val="22"/>
          <w:szCs w:val="22"/>
        </w:rPr>
        <w:t xml:space="preserve"> Der Vorteil: Die Lösung ist kostengünstig realisierbar, sehr einfach zu montieren und aufgrund der angewendeten, bereits erprobten Technologie auch schnell umsetzbar. „Von der Anfrage des Kunden bis zu den ersten favorisierten Konzepten vergingen nur knapp drei Wochen“, so Detlef Fritsch. Der aktuelle Prototyp soll ab 2024 serienmäßig verbaut werden.</w:t>
      </w:r>
    </w:p>
    <w:p w14:paraId="72EAF88D" w14:textId="77777777" w:rsidR="000C4EFC" w:rsidRDefault="000C4EFC" w:rsidP="000C4EFC">
      <w:pPr>
        <w:spacing w:line="360" w:lineRule="auto"/>
        <w:jc w:val="both"/>
        <w:rPr>
          <w:rFonts w:ascii="Arial" w:hAnsi="Arial" w:cs="Arial"/>
          <w:sz w:val="22"/>
          <w:szCs w:val="22"/>
        </w:rPr>
      </w:pPr>
    </w:p>
    <w:p w14:paraId="3B4E2EA3" w14:textId="77777777" w:rsidR="000C4EFC" w:rsidRPr="00676BFB" w:rsidRDefault="000C4EFC" w:rsidP="000C4EFC">
      <w:pPr>
        <w:spacing w:line="360" w:lineRule="auto"/>
        <w:jc w:val="both"/>
        <w:rPr>
          <w:rFonts w:ascii="Arial" w:hAnsi="Arial" w:cs="Arial"/>
          <w:sz w:val="22"/>
          <w:szCs w:val="22"/>
        </w:rPr>
      </w:pPr>
      <w:r>
        <w:rPr>
          <w:rFonts w:ascii="Arial" w:hAnsi="Arial" w:cs="Arial"/>
          <w:sz w:val="22"/>
          <w:szCs w:val="22"/>
        </w:rPr>
        <w:t xml:space="preserve">Mit diesem Projekt unterstreicht WECO sein erklärtes Ziel im Markt </w:t>
      </w:r>
      <w:r w:rsidRPr="00676BFB">
        <w:rPr>
          <w:rFonts w:ascii="Arial" w:hAnsi="Arial" w:cs="Arial"/>
          <w:sz w:val="22"/>
          <w:szCs w:val="22"/>
        </w:rPr>
        <w:t xml:space="preserve">breitgefächert </w:t>
      </w:r>
      <w:r>
        <w:rPr>
          <w:rFonts w:ascii="Arial" w:hAnsi="Arial" w:cs="Arial"/>
          <w:sz w:val="22"/>
          <w:szCs w:val="22"/>
        </w:rPr>
        <w:t>und branchenübergreifend aufzutreten. „</w:t>
      </w:r>
      <w:r w:rsidRPr="00676BFB">
        <w:rPr>
          <w:rFonts w:ascii="Arial" w:hAnsi="Arial" w:cs="Arial"/>
          <w:sz w:val="22"/>
          <w:szCs w:val="22"/>
        </w:rPr>
        <w:t xml:space="preserve">Unsere Vision ist es, für jedes der großen Segmente </w:t>
      </w:r>
      <w:r>
        <w:rPr>
          <w:rFonts w:ascii="Arial" w:hAnsi="Arial" w:cs="Arial"/>
          <w:sz w:val="22"/>
          <w:szCs w:val="22"/>
        </w:rPr>
        <w:t>–</w:t>
      </w:r>
      <w:r w:rsidRPr="00676BFB">
        <w:rPr>
          <w:rFonts w:ascii="Arial" w:hAnsi="Arial" w:cs="Arial"/>
          <w:sz w:val="22"/>
          <w:szCs w:val="22"/>
        </w:rPr>
        <w:t xml:space="preserve"> </w:t>
      </w:r>
      <w:r>
        <w:rPr>
          <w:rFonts w:ascii="Arial" w:hAnsi="Arial" w:cs="Arial"/>
          <w:sz w:val="22"/>
          <w:szCs w:val="22"/>
        </w:rPr>
        <w:t xml:space="preserve">Automotive, </w:t>
      </w:r>
      <w:r w:rsidRPr="00676BFB">
        <w:rPr>
          <w:rFonts w:ascii="Arial" w:hAnsi="Arial" w:cs="Arial"/>
          <w:sz w:val="22"/>
          <w:szCs w:val="22"/>
        </w:rPr>
        <w:t xml:space="preserve">HVAC, Energieerzeugung, Industrie, Produktion und Automation, Brandschutz, Elektronik und Kommunikation </w:t>
      </w:r>
      <w:r>
        <w:rPr>
          <w:rFonts w:ascii="Arial" w:hAnsi="Arial" w:cs="Arial"/>
          <w:sz w:val="22"/>
          <w:szCs w:val="22"/>
        </w:rPr>
        <w:t>sowie</w:t>
      </w:r>
      <w:r w:rsidRPr="00676BFB">
        <w:rPr>
          <w:rFonts w:ascii="Arial" w:hAnsi="Arial" w:cs="Arial"/>
          <w:sz w:val="22"/>
          <w:szCs w:val="22"/>
        </w:rPr>
        <w:t xml:space="preserve"> Öffentliche Infrastruktur - maßgeschneiderte Lösungen für unsere Kunden anzubieten</w:t>
      </w:r>
      <w:r>
        <w:rPr>
          <w:rFonts w:ascii="Arial" w:hAnsi="Arial" w:cs="Arial"/>
          <w:sz w:val="22"/>
          <w:szCs w:val="22"/>
        </w:rPr>
        <w:t>“, so das Fazit des Geschäftsführers.</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lastRenderedPageBreak/>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0FD5" w14:textId="77777777" w:rsidR="00933567" w:rsidRDefault="00933567">
      <w:r>
        <w:separator/>
      </w:r>
    </w:p>
  </w:endnote>
  <w:endnote w:type="continuationSeparator" w:id="0">
    <w:p w14:paraId="7465E7F8" w14:textId="77777777" w:rsidR="00933567" w:rsidRDefault="009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933567"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933567"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933567"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933567"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BD67" w14:textId="77777777" w:rsidR="00933567" w:rsidRDefault="00933567">
      <w:r>
        <w:separator/>
      </w:r>
    </w:p>
  </w:footnote>
  <w:footnote w:type="continuationSeparator" w:id="0">
    <w:p w14:paraId="308F2FBE" w14:textId="77777777" w:rsidR="00933567" w:rsidRDefault="0093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4562</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13</cp:revision>
  <cp:lastPrinted>2020-09-08T10:37:00Z</cp:lastPrinted>
  <dcterms:created xsi:type="dcterms:W3CDTF">2021-10-14T07:39:00Z</dcterms:created>
  <dcterms:modified xsi:type="dcterms:W3CDTF">2021-11-10T11:06:00Z</dcterms:modified>
</cp:coreProperties>
</file>