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45D2" w14:textId="77777777" w:rsidR="00C20A35" w:rsidRPr="00B934AC" w:rsidRDefault="00273C48" w:rsidP="00C6336A">
      <w:pPr>
        <w:spacing w:before="120" w:line="360" w:lineRule="auto"/>
        <w:outlineLvl w:val="0"/>
        <w:rPr>
          <w:rFonts w:ascii="Calibri" w:hAnsi="Calibri" w:cs="Calibri"/>
        </w:rPr>
      </w:pPr>
      <w:r w:rsidRPr="00B934AC">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934AC">
        <w:rPr>
          <w:rFonts w:ascii="Calibri" w:hAnsi="Calibri" w:cs="Calibri"/>
        </w:rPr>
        <w:t>Presseinformation</w:t>
      </w:r>
    </w:p>
    <w:p w14:paraId="7B4F67D8" w14:textId="77777777" w:rsidR="007929B8" w:rsidRPr="00B934AC" w:rsidRDefault="007929B8" w:rsidP="00B631F1">
      <w:pPr>
        <w:spacing w:line="360" w:lineRule="auto"/>
      </w:pPr>
    </w:p>
    <w:p w14:paraId="304FD284" w14:textId="31234855" w:rsidR="00B631F1" w:rsidRPr="00B934AC" w:rsidRDefault="00B631F1" w:rsidP="00B631F1">
      <w:pPr>
        <w:spacing w:line="360" w:lineRule="auto"/>
      </w:pPr>
    </w:p>
    <w:p w14:paraId="319AA22C" w14:textId="77777777" w:rsidR="00EF51CE" w:rsidRPr="00B934AC" w:rsidRDefault="00EF51CE" w:rsidP="00B631F1">
      <w:pPr>
        <w:spacing w:line="360" w:lineRule="auto"/>
      </w:pPr>
    </w:p>
    <w:p w14:paraId="284E8B9E" w14:textId="7F449FCF" w:rsidR="006C2951" w:rsidRPr="006C2951" w:rsidRDefault="00A17EF4" w:rsidP="006C2951">
      <w:pPr>
        <w:widowControl w:val="0"/>
        <w:tabs>
          <w:tab w:val="left" w:pos="7104"/>
        </w:tabs>
        <w:autoSpaceDE w:val="0"/>
        <w:autoSpaceDN w:val="0"/>
        <w:adjustRightInd w:val="0"/>
        <w:spacing w:after="60" w:line="360" w:lineRule="auto"/>
        <w:rPr>
          <w:rFonts w:ascii="Corbel" w:hAnsi="Corbel" w:cstheme="minorHAnsi"/>
          <w:b/>
          <w:color w:val="000000"/>
          <w:spacing w:val="8"/>
          <w:kern w:val="36"/>
          <w:sz w:val="32"/>
          <w:szCs w:val="32"/>
        </w:rPr>
      </w:pPr>
      <w:bookmarkStart w:id="0" w:name="OLE_LINK3"/>
      <w:bookmarkStart w:id="1" w:name="OLE_LINK4"/>
      <w:r>
        <w:rPr>
          <w:rFonts w:ascii="Corbel" w:hAnsi="Corbel" w:cstheme="minorHAnsi"/>
          <w:b/>
          <w:color w:val="000000"/>
          <w:spacing w:val="8"/>
          <w:kern w:val="36"/>
          <w:sz w:val="32"/>
          <w:szCs w:val="32"/>
        </w:rPr>
        <w:t xml:space="preserve">Mit </w:t>
      </w:r>
      <w:r w:rsidR="006C2951" w:rsidRPr="006C2951">
        <w:rPr>
          <w:rFonts w:ascii="Corbel" w:hAnsi="Corbel" w:cstheme="minorHAnsi"/>
          <w:b/>
          <w:color w:val="000000"/>
          <w:spacing w:val="8"/>
          <w:kern w:val="36"/>
          <w:sz w:val="32"/>
          <w:szCs w:val="32"/>
        </w:rPr>
        <w:t>Glamox Lichtmanagementsystem</w:t>
      </w:r>
      <w:r w:rsidR="007B1A10">
        <w:rPr>
          <w:rFonts w:ascii="Corbel" w:hAnsi="Corbel" w:cstheme="minorHAnsi"/>
          <w:b/>
          <w:color w:val="000000"/>
          <w:spacing w:val="8"/>
          <w:kern w:val="36"/>
          <w:sz w:val="32"/>
          <w:szCs w:val="32"/>
        </w:rPr>
        <w:t>en</w:t>
      </w:r>
      <w:r w:rsidR="006C2951">
        <w:rPr>
          <w:rFonts w:ascii="Corbel" w:hAnsi="Corbel" w:cstheme="minorHAnsi"/>
          <w:b/>
          <w:color w:val="000000"/>
          <w:spacing w:val="8"/>
          <w:kern w:val="36"/>
          <w:sz w:val="32"/>
          <w:szCs w:val="32"/>
        </w:rPr>
        <w:t xml:space="preserve"> Energiekosten</w:t>
      </w:r>
      <w:r>
        <w:rPr>
          <w:rFonts w:ascii="Corbel" w:hAnsi="Corbel" w:cstheme="minorHAnsi"/>
          <w:b/>
          <w:color w:val="000000"/>
          <w:spacing w:val="8"/>
          <w:kern w:val="36"/>
          <w:sz w:val="32"/>
          <w:szCs w:val="32"/>
        </w:rPr>
        <w:t xml:space="preserve"> </w:t>
      </w:r>
      <w:r w:rsidR="007B1A10">
        <w:rPr>
          <w:rFonts w:ascii="Corbel" w:hAnsi="Corbel" w:cstheme="minorHAnsi"/>
          <w:b/>
          <w:color w:val="000000"/>
          <w:spacing w:val="8"/>
          <w:kern w:val="36"/>
          <w:sz w:val="32"/>
          <w:szCs w:val="32"/>
        </w:rPr>
        <w:t>senken</w:t>
      </w:r>
    </w:p>
    <w:p w14:paraId="684EF5C0" w14:textId="1630F2F3" w:rsidR="006C2951" w:rsidRPr="00B35999" w:rsidRDefault="0091744C" w:rsidP="006C2951">
      <w:pPr>
        <w:widowControl w:val="0"/>
        <w:autoSpaceDE w:val="0"/>
        <w:autoSpaceDN w:val="0"/>
        <w:adjustRightInd w:val="0"/>
        <w:spacing w:after="60" w:line="360" w:lineRule="auto"/>
        <w:jc w:val="both"/>
        <w:rPr>
          <w:rFonts w:ascii="Corbel" w:hAnsi="Corbel" w:cstheme="minorHAnsi"/>
          <w:i/>
          <w:color w:val="000000"/>
          <w:spacing w:val="8"/>
          <w:kern w:val="36"/>
        </w:rPr>
      </w:pPr>
      <w:r>
        <w:rPr>
          <w:rFonts w:ascii="Corbel" w:hAnsi="Corbel" w:cstheme="minorHAnsi"/>
          <w:i/>
          <w:color w:val="000000"/>
          <w:spacing w:val="8"/>
          <w:kern w:val="36"/>
        </w:rPr>
        <w:t xml:space="preserve">Intelligent sanieren </w:t>
      </w:r>
      <w:r w:rsidR="00A17EF4">
        <w:rPr>
          <w:rFonts w:ascii="Corbel" w:hAnsi="Corbel" w:cstheme="minorHAnsi"/>
          <w:i/>
          <w:color w:val="000000"/>
          <w:spacing w:val="8"/>
          <w:kern w:val="36"/>
        </w:rPr>
        <w:t>im Gebäudebestand</w:t>
      </w:r>
      <w:r w:rsidR="00F1590A">
        <w:rPr>
          <w:rFonts w:ascii="Corbel" w:hAnsi="Corbel" w:cstheme="minorHAnsi"/>
          <w:i/>
          <w:color w:val="000000"/>
          <w:spacing w:val="8"/>
          <w:kern w:val="36"/>
        </w:rPr>
        <w:t xml:space="preserve"> </w:t>
      </w:r>
      <w:r w:rsidR="007B1A10">
        <w:rPr>
          <w:rFonts w:ascii="Corbel" w:hAnsi="Corbel" w:cstheme="minorHAnsi"/>
          <w:i/>
          <w:color w:val="000000"/>
          <w:spacing w:val="8"/>
          <w:kern w:val="36"/>
        </w:rPr>
        <w:t>und Einsparpotentiale nutzen</w:t>
      </w:r>
    </w:p>
    <w:p w14:paraId="2486444A" w14:textId="300655A8" w:rsidR="006C2951" w:rsidRPr="004513D2" w:rsidRDefault="006C2951" w:rsidP="00AF1A90">
      <w:pPr>
        <w:tabs>
          <w:tab w:val="center" w:pos="4680"/>
        </w:tabs>
        <w:spacing w:after="120" w:line="360" w:lineRule="auto"/>
        <w:jc w:val="both"/>
        <w:rPr>
          <w:rFonts w:ascii="Corbel" w:hAnsi="Corbel"/>
          <w:sz w:val="22"/>
          <w:szCs w:val="22"/>
        </w:rPr>
      </w:pPr>
      <w:r>
        <w:rPr>
          <w:rFonts w:ascii="Corbel" w:hAnsi="Corbel" w:cs="Arial"/>
          <w:b/>
          <w:color w:val="333333"/>
          <w:sz w:val="22"/>
          <w:szCs w:val="22"/>
          <w:shd w:val="clear" w:color="auto" w:fill="FFFFFF"/>
        </w:rPr>
        <w:t>Hildesheim</w:t>
      </w:r>
      <w:r w:rsidR="002E4268" w:rsidRPr="00065A37">
        <w:rPr>
          <w:rFonts w:ascii="Corbel" w:hAnsi="Corbel"/>
          <w:b/>
          <w:sz w:val="22"/>
          <w:szCs w:val="22"/>
        </w:rPr>
        <w:t>,</w:t>
      </w:r>
      <w:r w:rsidR="00C526CF" w:rsidRPr="00065A37">
        <w:rPr>
          <w:rFonts w:ascii="Corbel" w:hAnsi="Corbel"/>
          <w:b/>
          <w:sz w:val="22"/>
          <w:szCs w:val="22"/>
        </w:rPr>
        <w:t xml:space="preserve"> </w:t>
      </w:r>
      <w:r w:rsidR="00BB584B">
        <w:rPr>
          <w:rFonts w:ascii="Corbel" w:hAnsi="Corbel"/>
          <w:b/>
          <w:sz w:val="22"/>
          <w:szCs w:val="22"/>
        </w:rPr>
        <w:t>29</w:t>
      </w:r>
      <w:r w:rsidR="00AF1A90">
        <w:rPr>
          <w:rFonts w:ascii="Corbel" w:hAnsi="Corbel"/>
          <w:b/>
          <w:sz w:val="22"/>
          <w:szCs w:val="22"/>
        </w:rPr>
        <w:t>.</w:t>
      </w:r>
      <w:r w:rsidR="003F7293">
        <w:rPr>
          <w:rFonts w:ascii="Corbel" w:hAnsi="Corbel"/>
          <w:b/>
          <w:sz w:val="22"/>
          <w:szCs w:val="22"/>
        </w:rPr>
        <w:t xml:space="preserve"> </w:t>
      </w:r>
      <w:r>
        <w:rPr>
          <w:rFonts w:ascii="Corbel" w:hAnsi="Corbel"/>
          <w:b/>
          <w:sz w:val="22"/>
          <w:szCs w:val="22"/>
        </w:rPr>
        <w:t>Juli</w:t>
      </w:r>
      <w:r w:rsidR="002E4268" w:rsidRPr="00065A37">
        <w:rPr>
          <w:rFonts w:ascii="Corbel" w:hAnsi="Corbel"/>
          <w:b/>
          <w:sz w:val="22"/>
          <w:szCs w:val="22"/>
        </w:rPr>
        <w:t xml:space="preserve"> </w:t>
      </w:r>
      <w:r w:rsidR="002E4268" w:rsidRPr="006C2951">
        <w:rPr>
          <w:rFonts w:ascii="Corbel" w:hAnsi="Corbel"/>
          <w:b/>
          <w:sz w:val="22"/>
          <w:szCs w:val="22"/>
        </w:rPr>
        <w:t>202</w:t>
      </w:r>
      <w:r w:rsidR="00896F6A" w:rsidRPr="006C2951">
        <w:rPr>
          <w:rFonts w:ascii="Corbel" w:hAnsi="Corbel"/>
          <w:b/>
          <w:sz w:val="22"/>
          <w:szCs w:val="22"/>
        </w:rPr>
        <w:t>1</w:t>
      </w:r>
      <w:r w:rsidR="002E4268" w:rsidRPr="006C2951">
        <w:rPr>
          <w:rFonts w:ascii="Corbel" w:hAnsi="Corbel"/>
          <w:sz w:val="22"/>
          <w:szCs w:val="22"/>
        </w:rPr>
        <w:t xml:space="preserve"> –</w:t>
      </w:r>
      <w:r>
        <w:rPr>
          <w:rFonts w:ascii="Corbel" w:hAnsi="Corbel"/>
          <w:sz w:val="22"/>
          <w:szCs w:val="22"/>
        </w:rPr>
        <w:t xml:space="preserve"> </w:t>
      </w:r>
      <w:r w:rsidRPr="006C2951">
        <w:rPr>
          <w:rFonts w:ascii="Corbel" w:hAnsi="Corbel" w:cstheme="minorHAnsi"/>
          <w:color w:val="000000"/>
          <w:spacing w:val="8"/>
          <w:kern w:val="36"/>
          <w:sz w:val="22"/>
          <w:szCs w:val="22"/>
        </w:rPr>
        <w:t xml:space="preserve">Lichtmanagementsysteme reduzieren den Energieverbrauch, verlängern die Lebensdauer der Beleuchtungsanlage und tragen zur Senkung von </w:t>
      </w:r>
      <w:r w:rsidRPr="004513D2">
        <w:rPr>
          <w:rFonts w:ascii="Corbel" w:hAnsi="Corbel" w:cstheme="minorHAnsi"/>
          <w:color w:val="000000"/>
          <w:spacing w:val="8"/>
          <w:kern w:val="36"/>
          <w:sz w:val="22"/>
          <w:szCs w:val="22"/>
        </w:rPr>
        <w:t xml:space="preserve">Wartungskosten bei. Zudem passt sich jedes Glamox Lichtmanagementsystem den Anforderungen und Wünschen der Anwender an und trägt zu einer produktiven und angenehmen Arbeitsumgebung bei. </w:t>
      </w:r>
      <w:r w:rsidR="00A17EF4" w:rsidRPr="004513D2">
        <w:rPr>
          <w:rFonts w:ascii="Corbel" w:hAnsi="Corbel" w:cstheme="minorHAnsi"/>
          <w:color w:val="000000"/>
          <w:spacing w:val="8"/>
          <w:kern w:val="36"/>
          <w:sz w:val="22"/>
          <w:szCs w:val="22"/>
        </w:rPr>
        <w:t>Diese Vorteile gelten nicht nur für Neubauten</w:t>
      </w:r>
      <w:r w:rsidR="00440C52" w:rsidRPr="004513D2">
        <w:rPr>
          <w:rFonts w:ascii="Corbel" w:hAnsi="Corbel" w:cstheme="minorHAnsi"/>
          <w:color w:val="000000"/>
          <w:spacing w:val="8"/>
          <w:kern w:val="36"/>
          <w:sz w:val="22"/>
          <w:szCs w:val="22"/>
        </w:rPr>
        <w:t>,</w:t>
      </w:r>
      <w:r w:rsidR="00E51BB5" w:rsidRPr="004513D2">
        <w:rPr>
          <w:rFonts w:ascii="Corbel" w:hAnsi="Corbel" w:cstheme="minorHAnsi"/>
          <w:color w:val="000000"/>
          <w:spacing w:val="8"/>
          <w:kern w:val="36"/>
          <w:sz w:val="22"/>
          <w:szCs w:val="22"/>
        </w:rPr>
        <w:t xml:space="preserve"> sondern </w:t>
      </w:r>
      <w:r w:rsidR="002C1BCE">
        <w:rPr>
          <w:rFonts w:ascii="Corbel" w:hAnsi="Corbel" w:cstheme="minorHAnsi"/>
          <w:color w:val="000000"/>
          <w:spacing w:val="8"/>
          <w:kern w:val="36"/>
          <w:sz w:val="22"/>
          <w:szCs w:val="22"/>
        </w:rPr>
        <w:t xml:space="preserve">zeigen sich </w:t>
      </w:r>
      <w:r w:rsidR="00E51BB5" w:rsidRPr="004513D2">
        <w:rPr>
          <w:rFonts w:ascii="Corbel" w:hAnsi="Corbel" w:cstheme="minorHAnsi"/>
          <w:color w:val="000000"/>
          <w:spacing w:val="8"/>
          <w:kern w:val="36"/>
          <w:sz w:val="22"/>
          <w:szCs w:val="22"/>
        </w:rPr>
        <w:t>ebenfalls sehr eindrucksvoll bei</w:t>
      </w:r>
      <w:r w:rsidR="002C1BCE">
        <w:rPr>
          <w:rFonts w:ascii="Corbel" w:hAnsi="Corbel" w:cstheme="minorHAnsi"/>
          <w:color w:val="000000"/>
          <w:spacing w:val="8"/>
          <w:kern w:val="36"/>
          <w:sz w:val="22"/>
          <w:szCs w:val="22"/>
        </w:rPr>
        <w:t xml:space="preserve"> einer</w:t>
      </w:r>
      <w:r w:rsidR="00E51BB5" w:rsidRPr="004513D2">
        <w:rPr>
          <w:rFonts w:ascii="Corbel" w:hAnsi="Corbel" w:cstheme="minorHAnsi"/>
          <w:color w:val="000000"/>
          <w:spacing w:val="8"/>
          <w:kern w:val="36"/>
          <w:sz w:val="22"/>
          <w:szCs w:val="22"/>
        </w:rPr>
        <w:t xml:space="preserve"> energetische</w:t>
      </w:r>
      <w:r w:rsidR="002C1BCE">
        <w:rPr>
          <w:rFonts w:ascii="Corbel" w:hAnsi="Corbel" w:cstheme="minorHAnsi"/>
          <w:color w:val="000000"/>
          <w:spacing w:val="8"/>
          <w:kern w:val="36"/>
          <w:sz w:val="22"/>
          <w:szCs w:val="22"/>
        </w:rPr>
        <w:t>n</w:t>
      </w:r>
      <w:r w:rsidR="00E51BB5" w:rsidRPr="004513D2">
        <w:rPr>
          <w:rFonts w:ascii="Corbel" w:hAnsi="Corbel" w:cstheme="minorHAnsi"/>
          <w:color w:val="000000"/>
          <w:spacing w:val="8"/>
          <w:kern w:val="36"/>
          <w:sz w:val="22"/>
          <w:szCs w:val="22"/>
        </w:rPr>
        <w:t xml:space="preserve"> Sanierung </w:t>
      </w:r>
      <w:r w:rsidR="00440C52" w:rsidRPr="004513D2">
        <w:rPr>
          <w:rFonts w:ascii="Corbel" w:hAnsi="Corbel" w:cstheme="minorHAnsi"/>
          <w:color w:val="000000"/>
          <w:spacing w:val="8"/>
          <w:kern w:val="36"/>
          <w:sz w:val="22"/>
          <w:szCs w:val="22"/>
        </w:rPr>
        <w:t>vorhandene</w:t>
      </w:r>
      <w:r w:rsidR="00E51BB5" w:rsidRPr="004513D2">
        <w:rPr>
          <w:rFonts w:ascii="Corbel" w:hAnsi="Corbel" w:cstheme="minorHAnsi"/>
          <w:color w:val="000000"/>
          <w:spacing w:val="8"/>
          <w:kern w:val="36"/>
          <w:sz w:val="22"/>
          <w:szCs w:val="22"/>
        </w:rPr>
        <w:t>r</w:t>
      </w:r>
      <w:r w:rsidR="00440C52" w:rsidRPr="004513D2">
        <w:rPr>
          <w:rFonts w:ascii="Corbel" w:hAnsi="Corbel" w:cstheme="minorHAnsi"/>
          <w:color w:val="000000"/>
          <w:spacing w:val="8"/>
          <w:kern w:val="36"/>
          <w:sz w:val="22"/>
          <w:szCs w:val="22"/>
        </w:rPr>
        <w:t xml:space="preserve"> Büro</w:t>
      </w:r>
      <w:r w:rsidR="002C1BCE">
        <w:rPr>
          <w:rFonts w:ascii="Corbel" w:hAnsi="Corbel" w:cstheme="minorHAnsi"/>
          <w:color w:val="000000"/>
          <w:spacing w:val="8"/>
          <w:kern w:val="36"/>
          <w:sz w:val="22"/>
          <w:szCs w:val="22"/>
        </w:rPr>
        <w:t>gebäude</w:t>
      </w:r>
      <w:r w:rsidR="00440C52" w:rsidRPr="004513D2">
        <w:rPr>
          <w:rFonts w:ascii="Corbel" w:hAnsi="Corbel" w:cstheme="minorHAnsi"/>
          <w:color w:val="000000"/>
          <w:spacing w:val="8"/>
          <w:kern w:val="36"/>
          <w:sz w:val="22"/>
          <w:szCs w:val="22"/>
        </w:rPr>
        <w:t xml:space="preserve">, </w:t>
      </w:r>
      <w:r w:rsidR="00314376">
        <w:rPr>
          <w:rFonts w:ascii="Corbel" w:hAnsi="Corbel" w:cstheme="minorHAnsi"/>
          <w:color w:val="000000"/>
          <w:spacing w:val="8"/>
          <w:kern w:val="36"/>
          <w:sz w:val="22"/>
          <w:szCs w:val="22"/>
        </w:rPr>
        <w:t xml:space="preserve">von </w:t>
      </w:r>
      <w:r w:rsidR="00440C52" w:rsidRPr="004513D2">
        <w:rPr>
          <w:rFonts w:ascii="Corbel" w:hAnsi="Corbel" w:cstheme="minorHAnsi"/>
          <w:color w:val="000000"/>
          <w:spacing w:val="8"/>
          <w:kern w:val="36"/>
          <w:sz w:val="22"/>
          <w:szCs w:val="22"/>
        </w:rPr>
        <w:t xml:space="preserve">Industrieanlagen </w:t>
      </w:r>
      <w:r w:rsidR="00314376">
        <w:rPr>
          <w:rFonts w:ascii="Corbel" w:hAnsi="Corbel" w:cstheme="minorHAnsi"/>
          <w:color w:val="000000"/>
          <w:spacing w:val="8"/>
          <w:kern w:val="36"/>
          <w:sz w:val="22"/>
          <w:szCs w:val="22"/>
        </w:rPr>
        <w:t>oder</w:t>
      </w:r>
      <w:r w:rsidR="002C1BCE">
        <w:rPr>
          <w:rFonts w:ascii="Corbel" w:hAnsi="Corbel" w:cstheme="minorHAnsi"/>
          <w:color w:val="000000"/>
          <w:spacing w:val="8"/>
          <w:kern w:val="36"/>
          <w:sz w:val="22"/>
          <w:szCs w:val="22"/>
        </w:rPr>
        <w:t xml:space="preserve"> </w:t>
      </w:r>
      <w:r w:rsidR="00440C52" w:rsidRPr="004513D2">
        <w:rPr>
          <w:rFonts w:ascii="Corbel" w:hAnsi="Corbel" w:cstheme="minorHAnsi"/>
          <w:color w:val="000000"/>
          <w:spacing w:val="8"/>
          <w:kern w:val="36"/>
          <w:sz w:val="22"/>
          <w:szCs w:val="22"/>
        </w:rPr>
        <w:t>Bildungs- und Gesundheitseinrichtungen</w:t>
      </w:r>
      <w:r w:rsidR="00E51BB5" w:rsidRPr="004513D2">
        <w:rPr>
          <w:rFonts w:ascii="Corbel" w:hAnsi="Corbel" w:cstheme="minorHAnsi"/>
          <w:color w:val="000000"/>
          <w:spacing w:val="8"/>
          <w:kern w:val="36"/>
          <w:sz w:val="22"/>
          <w:szCs w:val="22"/>
        </w:rPr>
        <w:t xml:space="preserve">. </w:t>
      </w:r>
    </w:p>
    <w:p w14:paraId="04FB59DB" w14:textId="73B5C057" w:rsidR="006C2951" w:rsidRDefault="004513D2" w:rsidP="00AF1A90">
      <w:pPr>
        <w:tabs>
          <w:tab w:val="center" w:pos="4680"/>
        </w:tabs>
        <w:spacing w:after="120" w:line="360" w:lineRule="auto"/>
        <w:jc w:val="both"/>
        <w:rPr>
          <w:rFonts w:ascii="Corbel" w:hAnsi="Corbel" w:cstheme="minorHAnsi"/>
          <w:color w:val="000000"/>
          <w:spacing w:val="8"/>
          <w:kern w:val="36"/>
          <w:sz w:val="22"/>
          <w:szCs w:val="22"/>
        </w:rPr>
      </w:pPr>
      <w:r w:rsidRPr="004513D2">
        <w:rPr>
          <w:rFonts w:ascii="Corbel" w:hAnsi="Corbel" w:cstheme="minorHAnsi"/>
          <w:color w:val="000000"/>
          <w:spacing w:val="8"/>
          <w:kern w:val="36"/>
          <w:sz w:val="22"/>
          <w:szCs w:val="22"/>
        </w:rPr>
        <w:t>Mit seinen Lichtmanagementsystemen bietet Glamox komplette Beleuchtung</w:t>
      </w:r>
      <w:r w:rsidR="00314376">
        <w:rPr>
          <w:rFonts w:ascii="Corbel" w:hAnsi="Corbel" w:cstheme="minorHAnsi"/>
          <w:color w:val="000000"/>
          <w:spacing w:val="8"/>
          <w:kern w:val="36"/>
          <w:sz w:val="22"/>
          <w:szCs w:val="22"/>
        </w:rPr>
        <w:t>s</w:t>
      </w:r>
      <w:r w:rsidRPr="004513D2">
        <w:rPr>
          <w:rFonts w:ascii="Corbel" w:hAnsi="Corbel" w:cstheme="minorHAnsi"/>
          <w:color w:val="000000"/>
          <w:spacing w:val="8"/>
          <w:kern w:val="36"/>
          <w:sz w:val="22"/>
          <w:szCs w:val="22"/>
        </w:rPr>
        <w:t xml:space="preserve">lösungen an, bei denen mit dem Kunden definiert wird, was gewünscht ist und von Glamox ein Gesamtpaket zusammengestellt und implementiert wird. </w:t>
      </w:r>
      <w:r w:rsidR="00314376">
        <w:rPr>
          <w:rFonts w:ascii="Corbel" w:hAnsi="Corbel" w:cstheme="minorHAnsi"/>
          <w:color w:val="000000"/>
          <w:spacing w:val="8"/>
          <w:kern w:val="36"/>
          <w:sz w:val="22"/>
          <w:szCs w:val="22"/>
        </w:rPr>
        <w:t>Die Lösungen</w:t>
      </w:r>
      <w:r w:rsidR="00314376" w:rsidRPr="004513D2">
        <w:rPr>
          <w:rFonts w:ascii="Corbel" w:hAnsi="Corbel" w:cstheme="minorHAnsi"/>
          <w:color w:val="000000"/>
          <w:spacing w:val="8"/>
          <w:kern w:val="36"/>
          <w:sz w:val="22"/>
          <w:szCs w:val="22"/>
        </w:rPr>
        <w:t xml:space="preserve"> </w:t>
      </w:r>
      <w:r w:rsidRPr="004513D2">
        <w:rPr>
          <w:rFonts w:ascii="Corbel" w:hAnsi="Corbel" w:cstheme="minorHAnsi"/>
          <w:color w:val="000000"/>
          <w:spacing w:val="8"/>
          <w:kern w:val="36"/>
          <w:sz w:val="22"/>
          <w:szCs w:val="22"/>
        </w:rPr>
        <w:t xml:space="preserve">kommen in Kombination mit den </w:t>
      </w:r>
      <w:r>
        <w:rPr>
          <w:rFonts w:ascii="Corbel" w:hAnsi="Corbel" w:cstheme="minorHAnsi"/>
          <w:color w:val="000000"/>
          <w:spacing w:val="8"/>
          <w:kern w:val="36"/>
          <w:sz w:val="22"/>
          <w:szCs w:val="22"/>
        </w:rPr>
        <w:t>Büro- sowie Industriel</w:t>
      </w:r>
      <w:r w:rsidRPr="004513D2">
        <w:rPr>
          <w:rFonts w:ascii="Corbel" w:hAnsi="Corbel" w:cstheme="minorHAnsi"/>
          <w:color w:val="000000"/>
          <w:spacing w:val="8"/>
          <w:kern w:val="36"/>
          <w:sz w:val="22"/>
          <w:szCs w:val="22"/>
        </w:rPr>
        <w:t>euchten von Glamox, die für Lichtmanagementsysteme, HCL-Konzepte und Wireless-Lösungen entwickelt wurden, und ausgewählter Technik zum Einsatz.</w:t>
      </w:r>
    </w:p>
    <w:p w14:paraId="18564BEE" w14:textId="701966AD" w:rsidR="00347A60" w:rsidRDefault="00952F28" w:rsidP="00AF1A90">
      <w:pPr>
        <w:tabs>
          <w:tab w:val="center" w:pos="4680"/>
        </w:tabs>
        <w:spacing w:after="120" w:line="360" w:lineRule="auto"/>
        <w:jc w:val="both"/>
        <w:rPr>
          <w:rFonts w:ascii="Corbel" w:hAnsi="Corbel" w:cstheme="minorHAnsi"/>
          <w:b/>
          <w:bCs/>
          <w:color w:val="000000"/>
          <w:spacing w:val="8"/>
          <w:kern w:val="36"/>
          <w:sz w:val="22"/>
          <w:szCs w:val="22"/>
        </w:rPr>
      </w:pPr>
      <w:r>
        <w:rPr>
          <w:rFonts w:ascii="Corbel" w:hAnsi="Corbel" w:cstheme="minorHAnsi"/>
          <w:b/>
          <w:bCs/>
          <w:color w:val="000000"/>
          <w:spacing w:val="8"/>
          <w:kern w:val="36"/>
          <w:sz w:val="22"/>
          <w:szCs w:val="22"/>
        </w:rPr>
        <w:t>N</w:t>
      </w:r>
      <w:r w:rsidR="005C64C7">
        <w:rPr>
          <w:rFonts w:ascii="Corbel" w:hAnsi="Corbel" w:cstheme="minorHAnsi"/>
          <w:b/>
          <w:bCs/>
          <w:color w:val="000000"/>
          <w:spacing w:val="8"/>
          <w:kern w:val="36"/>
          <w:sz w:val="22"/>
          <w:szCs w:val="22"/>
        </w:rPr>
        <w:t>eues Level der Energieeffizienz</w:t>
      </w:r>
    </w:p>
    <w:p w14:paraId="23DB3424" w14:textId="30B6B655" w:rsidR="007912BF" w:rsidRDefault="00A91948" w:rsidP="00AF1A90">
      <w:pPr>
        <w:tabs>
          <w:tab w:val="center" w:pos="4680"/>
        </w:tabs>
        <w:spacing w:after="120" w:line="360" w:lineRule="auto"/>
        <w:jc w:val="both"/>
        <w:rPr>
          <w:rFonts w:ascii="Corbel" w:hAnsi="Corbel" w:cstheme="minorHAnsi"/>
          <w:color w:val="000000"/>
          <w:spacing w:val="8"/>
          <w:kern w:val="36"/>
          <w:sz w:val="22"/>
          <w:szCs w:val="22"/>
        </w:rPr>
      </w:pPr>
      <w:r w:rsidRPr="004D6334">
        <w:rPr>
          <w:rFonts w:ascii="Corbel" w:hAnsi="Corbel" w:cstheme="minorHAnsi"/>
          <w:color w:val="000000"/>
          <w:spacing w:val="8"/>
          <w:kern w:val="36"/>
          <w:sz w:val="22"/>
          <w:szCs w:val="22"/>
        </w:rPr>
        <w:t>Ein geringerer Energieverbrauch bedeutet ein</w:t>
      </w:r>
      <w:r w:rsidR="00314376">
        <w:rPr>
          <w:rFonts w:ascii="Corbel" w:hAnsi="Corbel" w:cstheme="minorHAnsi"/>
          <w:color w:val="000000"/>
          <w:spacing w:val="8"/>
          <w:kern w:val="36"/>
          <w:sz w:val="22"/>
          <w:szCs w:val="22"/>
        </w:rPr>
        <w:t>en</w:t>
      </w:r>
      <w:r w:rsidRPr="004D6334">
        <w:rPr>
          <w:rFonts w:ascii="Corbel" w:hAnsi="Corbel" w:cstheme="minorHAnsi"/>
          <w:color w:val="000000"/>
          <w:spacing w:val="8"/>
          <w:kern w:val="36"/>
          <w:sz w:val="22"/>
          <w:szCs w:val="22"/>
        </w:rPr>
        <w:t xml:space="preserve"> </w:t>
      </w:r>
      <w:r w:rsidR="00314376">
        <w:rPr>
          <w:rFonts w:ascii="Corbel" w:hAnsi="Corbel" w:cstheme="minorHAnsi"/>
          <w:color w:val="000000"/>
          <w:spacing w:val="8"/>
          <w:kern w:val="36"/>
          <w:sz w:val="22"/>
          <w:szCs w:val="22"/>
        </w:rPr>
        <w:t>besseren</w:t>
      </w:r>
      <w:r w:rsidR="00314376" w:rsidRPr="004D6334">
        <w:rPr>
          <w:rFonts w:ascii="Corbel" w:hAnsi="Corbel" w:cstheme="minorHAnsi"/>
          <w:color w:val="000000"/>
          <w:spacing w:val="8"/>
          <w:kern w:val="36"/>
          <w:sz w:val="22"/>
          <w:szCs w:val="22"/>
        </w:rPr>
        <w:t xml:space="preserve"> </w:t>
      </w:r>
      <w:r w:rsidRPr="004D6334">
        <w:rPr>
          <w:rFonts w:ascii="Corbel" w:hAnsi="Corbel" w:cstheme="minorHAnsi"/>
          <w:color w:val="000000"/>
          <w:spacing w:val="8"/>
          <w:kern w:val="36"/>
          <w:sz w:val="22"/>
          <w:szCs w:val="22"/>
        </w:rPr>
        <w:t>CO2-Fußabdruck für das Unternehmen bei gleichzeitig</w:t>
      </w:r>
      <w:r w:rsidR="005C64C7">
        <w:rPr>
          <w:rFonts w:ascii="Corbel" w:hAnsi="Corbel" w:cstheme="minorHAnsi"/>
          <w:color w:val="000000"/>
          <w:spacing w:val="8"/>
          <w:kern w:val="36"/>
          <w:sz w:val="22"/>
          <w:szCs w:val="22"/>
        </w:rPr>
        <w:t xml:space="preserve"> optimierter W</w:t>
      </w:r>
      <w:r w:rsidRPr="004D6334">
        <w:rPr>
          <w:rFonts w:ascii="Corbel" w:hAnsi="Corbel" w:cstheme="minorHAnsi"/>
          <w:color w:val="000000"/>
          <w:spacing w:val="8"/>
          <w:kern w:val="36"/>
          <w:sz w:val="22"/>
          <w:szCs w:val="22"/>
        </w:rPr>
        <w:t>irtschaftlich</w:t>
      </w:r>
      <w:r w:rsidR="005C64C7">
        <w:rPr>
          <w:rFonts w:ascii="Corbel" w:hAnsi="Corbel" w:cstheme="minorHAnsi"/>
          <w:color w:val="000000"/>
          <w:spacing w:val="8"/>
          <w:kern w:val="36"/>
          <w:sz w:val="22"/>
          <w:szCs w:val="22"/>
        </w:rPr>
        <w:t xml:space="preserve">keit. </w:t>
      </w:r>
      <w:r w:rsidR="00E142D0">
        <w:rPr>
          <w:rFonts w:ascii="Corbel" w:hAnsi="Corbel" w:cstheme="minorHAnsi"/>
          <w:color w:val="000000"/>
          <w:spacing w:val="8"/>
          <w:kern w:val="36"/>
          <w:sz w:val="22"/>
          <w:szCs w:val="22"/>
        </w:rPr>
        <w:t>Wie deutlich diese Einsparpotentiale sind, kann Glamox anhand zahlreicher Referenzprojekte aufzeigen. Besonders eindrucksvoll ist beispielsweise die Energiekosteneinsparung von 96 % beim Umschlaghafen ABP Ports in England</w:t>
      </w:r>
      <w:r w:rsidR="001D275C">
        <w:rPr>
          <w:rFonts w:ascii="Corbel" w:hAnsi="Corbel" w:cstheme="minorHAnsi"/>
          <w:color w:val="000000"/>
          <w:spacing w:val="8"/>
          <w:kern w:val="36"/>
          <w:sz w:val="22"/>
          <w:szCs w:val="22"/>
        </w:rPr>
        <w:t>.</w:t>
      </w:r>
      <w:r w:rsidR="00E142D0">
        <w:rPr>
          <w:rFonts w:ascii="Corbel" w:hAnsi="Corbel" w:cstheme="minorHAnsi"/>
          <w:color w:val="000000"/>
          <w:spacing w:val="8"/>
          <w:kern w:val="36"/>
          <w:sz w:val="22"/>
          <w:szCs w:val="22"/>
        </w:rPr>
        <w:t xml:space="preserve"> </w:t>
      </w:r>
      <w:r w:rsidR="00444DD0">
        <w:rPr>
          <w:rFonts w:ascii="Corbel" w:hAnsi="Corbel" w:cstheme="minorHAnsi"/>
          <w:color w:val="000000"/>
          <w:spacing w:val="8"/>
          <w:kern w:val="36"/>
          <w:sz w:val="22"/>
          <w:szCs w:val="22"/>
        </w:rPr>
        <w:t>Diese konnte durch</w:t>
      </w:r>
      <w:r w:rsidR="00E142D0">
        <w:rPr>
          <w:rFonts w:ascii="Corbel" w:hAnsi="Corbel" w:cstheme="minorHAnsi"/>
          <w:color w:val="000000"/>
          <w:spacing w:val="8"/>
          <w:kern w:val="36"/>
          <w:sz w:val="22"/>
          <w:szCs w:val="22"/>
        </w:rPr>
        <w:t xml:space="preserve"> die Installation von LED-Industrieleuchten in Kombination mit einem Wireless-Lichtmanagementsystem in drei Lagerhallen</w:t>
      </w:r>
      <w:r w:rsidR="00952F28">
        <w:rPr>
          <w:rFonts w:ascii="Corbel" w:hAnsi="Corbel" w:cstheme="minorHAnsi"/>
          <w:color w:val="000000"/>
          <w:spacing w:val="8"/>
          <w:kern w:val="36"/>
          <w:sz w:val="22"/>
          <w:szCs w:val="22"/>
        </w:rPr>
        <w:t xml:space="preserve"> erzielt</w:t>
      </w:r>
      <w:r w:rsidR="00444DD0">
        <w:rPr>
          <w:rFonts w:ascii="Corbel" w:hAnsi="Corbel" w:cstheme="minorHAnsi"/>
          <w:color w:val="000000"/>
          <w:spacing w:val="8"/>
          <w:kern w:val="36"/>
          <w:sz w:val="22"/>
          <w:szCs w:val="22"/>
        </w:rPr>
        <w:t xml:space="preserve"> werden</w:t>
      </w:r>
      <w:r w:rsidR="00952F28">
        <w:rPr>
          <w:rFonts w:ascii="Corbel" w:hAnsi="Corbel" w:cstheme="minorHAnsi"/>
          <w:color w:val="000000"/>
          <w:spacing w:val="8"/>
          <w:kern w:val="36"/>
          <w:sz w:val="22"/>
          <w:szCs w:val="22"/>
        </w:rPr>
        <w:t xml:space="preserve">. Bei der Planung </w:t>
      </w:r>
      <w:r w:rsidR="001B47DE">
        <w:rPr>
          <w:rFonts w:ascii="Corbel" w:hAnsi="Corbel" w:cstheme="minorHAnsi"/>
          <w:color w:val="000000"/>
          <w:spacing w:val="8"/>
          <w:kern w:val="36"/>
          <w:sz w:val="22"/>
          <w:szCs w:val="22"/>
        </w:rPr>
        <w:t>sind zunächst</w:t>
      </w:r>
      <w:r w:rsidR="00952F28">
        <w:rPr>
          <w:rFonts w:ascii="Corbel" w:hAnsi="Corbel" w:cstheme="minorHAnsi"/>
          <w:color w:val="000000"/>
          <w:spacing w:val="8"/>
          <w:kern w:val="36"/>
          <w:sz w:val="22"/>
          <w:szCs w:val="22"/>
        </w:rPr>
        <w:t xml:space="preserve"> Arbeitszeitzyklen in den Hallen rund um die Uhr und Informationen über Beleuchtungsnutzung analysiert</w:t>
      </w:r>
      <w:r w:rsidR="001B47DE">
        <w:rPr>
          <w:rFonts w:ascii="Corbel" w:hAnsi="Corbel" w:cstheme="minorHAnsi"/>
          <w:color w:val="000000"/>
          <w:spacing w:val="8"/>
          <w:kern w:val="36"/>
          <w:sz w:val="22"/>
          <w:szCs w:val="22"/>
        </w:rPr>
        <w:t xml:space="preserve"> worden</w:t>
      </w:r>
      <w:r w:rsidR="00952F28">
        <w:rPr>
          <w:rFonts w:ascii="Corbel" w:hAnsi="Corbel" w:cstheme="minorHAnsi"/>
          <w:color w:val="000000"/>
          <w:spacing w:val="8"/>
          <w:kern w:val="36"/>
          <w:sz w:val="22"/>
          <w:szCs w:val="22"/>
        </w:rPr>
        <w:t>. Dazu wurde das Glamox</w:t>
      </w:r>
      <w:r w:rsidR="001D275C">
        <w:rPr>
          <w:rFonts w:ascii="Corbel" w:hAnsi="Corbel" w:cstheme="minorHAnsi"/>
          <w:color w:val="000000"/>
          <w:spacing w:val="8"/>
          <w:kern w:val="36"/>
          <w:sz w:val="22"/>
          <w:szCs w:val="22"/>
        </w:rPr>
        <w:t>-</w:t>
      </w:r>
      <w:r w:rsidR="00952F28">
        <w:rPr>
          <w:rFonts w:ascii="Corbel" w:hAnsi="Corbel" w:cstheme="minorHAnsi"/>
          <w:color w:val="000000"/>
          <w:spacing w:val="8"/>
          <w:kern w:val="36"/>
          <w:sz w:val="22"/>
          <w:szCs w:val="22"/>
        </w:rPr>
        <w:t xml:space="preserve">Tool zur Energieberechnung verwendet, um die </w:t>
      </w:r>
      <w:r w:rsidR="001D275C">
        <w:rPr>
          <w:rFonts w:ascii="Corbel" w:hAnsi="Corbel" w:cstheme="minorHAnsi"/>
          <w:color w:val="000000"/>
          <w:spacing w:val="8"/>
          <w:kern w:val="36"/>
          <w:sz w:val="22"/>
          <w:szCs w:val="22"/>
        </w:rPr>
        <w:t>Einsparpotentiale</w:t>
      </w:r>
      <w:r w:rsidR="00952F28">
        <w:rPr>
          <w:rFonts w:ascii="Corbel" w:hAnsi="Corbel" w:cstheme="minorHAnsi"/>
          <w:color w:val="000000"/>
          <w:spacing w:val="8"/>
          <w:kern w:val="36"/>
          <w:sz w:val="22"/>
          <w:szCs w:val="22"/>
        </w:rPr>
        <w:t xml:space="preserve"> zu kalkulieren. </w:t>
      </w:r>
      <w:r w:rsidR="00DC021B">
        <w:rPr>
          <w:rFonts w:ascii="Corbel" w:hAnsi="Corbel" w:cstheme="minorHAnsi"/>
          <w:color w:val="000000"/>
          <w:spacing w:val="8"/>
          <w:kern w:val="36"/>
          <w:sz w:val="22"/>
          <w:szCs w:val="22"/>
        </w:rPr>
        <w:t>Das Ergebnis bei diesem Projekt zeigt</w:t>
      </w:r>
      <w:r w:rsidR="00444DD0">
        <w:rPr>
          <w:rFonts w:ascii="Corbel" w:hAnsi="Corbel" w:cstheme="minorHAnsi"/>
          <w:color w:val="000000"/>
          <w:spacing w:val="8"/>
          <w:kern w:val="36"/>
          <w:sz w:val="22"/>
          <w:szCs w:val="22"/>
        </w:rPr>
        <w:t>e auf</w:t>
      </w:r>
      <w:r w:rsidR="00DC021B">
        <w:rPr>
          <w:rFonts w:ascii="Corbel" w:hAnsi="Corbel" w:cstheme="minorHAnsi"/>
          <w:color w:val="000000"/>
          <w:spacing w:val="8"/>
          <w:kern w:val="36"/>
          <w:sz w:val="22"/>
          <w:szCs w:val="22"/>
        </w:rPr>
        <w:t xml:space="preserve">, dass </w:t>
      </w:r>
      <w:r w:rsidR="00444DD0">
        <w:rPr>
          <w:rFonts w:ascii="Corbel" w:hAnsi="Corbel" w:cstheme="minorHAnsi"/>
          <w:color w:val="000000"/>
          <w:spacing w:val="8"/>
          <w:kern w:val="36"/>
          <w:sz w:val="22"/>
          <w:szCs w:val="22"/>
        </w:rPr>
        <w:t xml:space="preserve">sich </w:t>
      </w:r>
      <w:r w:rsidR="00DC021B">
        <w:rPr>
          <w:rFonts w:ascii="Corbel" w:hAnsi="Corbel" w:cstheme="minorHAnsi"/>
          <w:color w:val="000000"/>
          <w:spacing w:val="8"/>
          <w:kern w:val="36"/>
          <w:sz w:val="22"/>
          <w:szCs w:val="22"/>
        </w:rPr>
        <w:t xml:space="preserve">das neue Beleuchtungssystem </w:t>
      </w:r>
      <w:r w:rsidR="00444DD0">
        <w:rPr>
          <w:rFonts w:ascii="Corbel" w:hAnsi="Corbel" w:cstheme="minorHAnsi"/>
          <w:color w:val="000000"/>
          <w:spacing w:val="8"/>
          <w:kern w:val="36"/>
          <w:sz w:val="22"/>
          <w:szCs w:val="22"/>
        </w:rPr>
        <w:t xml:space="preserve">durch </w:t>
      </w:r>
      <w:r w:rsidR="00DC021B">
        <w:rPr>
          <w:rFonts w:ascii="Corbel" w:hAnsi="Corbel" w:cstheme="minorHAnsi"/>
          <w:color w:val="000000"/>
          <w:spacing w:val="8"/>
          <w:kern w:val="36"/>
          <w:sz w:val="22"/>
          <w:szCs w:val="22"/>
        </w:rPr>
        <w:t xml:space="preserve">hohe Energiekosteneinsparungen in nur zwei Jahren amortisiert. </w:t>
      </w:r>
    </w:p>
    <w:p w14:paraId="447C8919" w14:textId="77777777" w:rsidR="009E6C3F" w:rsidRDefault="009E6C3F" w:rsidP="00AF1A90">
      <w:pPr>
        <w:tabs>
          <w:tab w:val="center" w:pos="4680"/>
        </w:tabs>
        <w:spacing w:after="120" w:line="360" w:lineRule="auto"/>
        <w:jc w:val="both"/>
        <w:rPr>
          <w:rFonts w:ascii="Corbel" w:hAnsi="Corbel" w:cstheme="minorHAnsi"/>
          <w:b/>
          <w:bCs/>
          <w:color w:val="000000"/>
          <w:spacing w:val="8"/>
          <w:kern w:val="36"/>
          <w:sz w:val="22"/>
          <w:szCs w:val="22"/>
        </w:rPr>
      </w:pPr>
    </w:p>
    <w:p w14:paraId="5BDCE6BA" w14:textId="68F61B27" w:rsidR="001D275C" w:rsidRPr="008E4B64" w:rsidRDefault="008E4B64" w:rsidP="00AF1A90">
      <w:pPr>
        <w:tabs>
          <w:tab w:val="center" w:pos="4680"/>
        </w:tabs>
        <w:spacing w:after="120" w:line="360" w:lineRule="auto"/>
        <w:jc w:val="both"/>
        <w:rPr>
          <w:rFonts w:ascii="Corbel" w:hAnsi="Corbel" w:cstheme="minorHAnsi"/>
          <w:b/>
          <w:bCs/>
          <w:color w:val="000000"/>
          <w:spacing w:val="8"/>
          <w:kern w:val="36"/>
          <w:sz w:val="22"/>
          <w:szCs w:val="22"/>
        </w:rPr>
      </w:pPr>
      <w:r w:rsidRPr="008E4B64">
        <w:rPr>
          <w:rFonts w:ascii="Corbel" w:hAnsi="Corbel" w:cstheme="minorHAnsi"/>
          <w:b/>
          <w:bCs/>
          <w:color w:val="000000"/>
          <w:spacing w:val="8"/>
          <w:kern w:val="36"/>
          <w:sz w:val="22"/>
          <w:szCs w:val="22"/>
        </w:rPr>
        <w:lastRenderedPageBreak/>
        <w:t>Sanierungsl</w:t>
      </w:r>
      <w:r w:rsidR="001D275C" w:rsidRPr="008E4B64">
        <w:rPr>
          <w:rFonts w:ascii="Corbel" w:hAnsi="Corbel" w:cstheme="minorHAnsi"/>
          <w:b/>
          <w:bCs/>
          <w:color w:val="000000"/>
          <w:spacing w:val="8"/>
          <w:kern w:val="36"/>
          <w:sz w:val="22"/>
          <w:szCs w:val="22"/>
        </w:rPr>
        <w:t>ösungen für Industrie und Logistik</w:t>
      </w:r>
    </w:p>
    <w:p w14:paraId="15EE7F83" w14:textId="51E67C30" w:rsidR="008E4B64" w:rsidRDefault="008E4B64" w:rsidP="00AF1A90">
      <w:pPr>
        <w:tabs>
          <w:tab w:val="center" w:pos="4680"/>
        </w:tabs>
        <w:spacing w:after="120" w:line="360" w:lineRule="auto"/>
        <w:jc w:val="both"/>
        <w:rPr>
          <w:rFonts w:ascii="Corbel" w:hAnsi="Corbel" w:cstheme="minorHAnsi"/>
          <w:color w:val="000000"/>
          <w:spacing w:val="8"/>
          <w:kern w:val="36"/>
          <w:sz w:val="22"/>
          <w:szCs w:val="22"/>
        </w:rPr>
      </w:pPr>
      <w:r>
        <w:rPr>
          <w:rFonts w:ascii="Corbel" w:hAnsi="Corbel" w:cstheme="minorHAnsi"/>
          <w:color w:val="000000"/>
          <w:spacing w:val="8"/>
          <w:kern w:val="36"/>
          <w:sz w:val="22"/>
          <w:szCs w:val="22"/>
        </w:rPr>
        <w:t>Bei veralteten Beleuchtungsanlagen wird meist der hohe Kostenaufwand für den Austausch von Verkabelungen in Industrie-,</w:t>
      </w:r>
      <w:r w:rsidR="00D772D0">
        <w:rPr>
          <w:rFonts w:ascii="Corbel" w:hAnsi="Corbel" w:cstheme="minorHAnsi"/>
          <w:color w:val="000000"/>
          <w:spacing w:val="8"/>
          <w:kern w:val="36"/>
          <w:sz w:val="22"/>
          <w:szCs w:val="22"/>
        </w:rPr>
        <w:t xml:space="preserve"> </w:t>
      </w:r>
      <w:r>
        <w:rPr>
          <w:rFonts w:ascii="Corbel" w:hAnsi="Corbel" w:cstheme="minorHAnsi"/>
          <w:color w:val="000000"/>
          <w:spacing w:val="8"/>
          <w:kern w:val="36"/>
          <w:sz w:val="22"/>
          <w:szCs w:val="22"/>
        </w:rPr>
        <w:t>Produktions- oder Logistikhallen angeführt. Leuchten, die mit Wireless-Kommunikation gesteuert werden können, bieten sich bei solchen Sanierungen an</w:t>
      </w:r>
      <w:r w:rsidR="00444DD0">
        <w:rPr>
          <w:rFonts w:ascii="Corbel" w:hAnsi="Corbel" w:cstheme="minorHAnsi"/>
          <w:color w:val="000000"/>
          <w:spacing w:val="8"/>
          <w:kern w:val="36"/>
          <w:sz w:val="22"/>
          <w:szCs w:val="22"/>
        </w:rPr>
        <w:t>. I</w:t>
      </w:r>
      <w:r>
        <w:rPr>
          <w:rFonts w:ascii="Corbel" w:hAnsi="Corbel" w:cstheme="minorHAnsi"/>
          <w:color w:val="000000"/>
          <w:spacing w:val="8"/>
          <w:kern w:val="36"/>
          <w:sz w:val="22"/>
          <w:szCs w:val="22"/>
        </w:rPr>
        <w:t xml:space="preserve">m Gebäudebestand </w:t>
      </w:r>
      <w:r w:rsidR="00444DD0">
        <w:rPr>
          <w:rFonts w:ascii="Corbel" w:hAnsi="Corbel" w:cstheme="minorHAnsi"/>
          <w:color w:val="000000"/>
          <w:spacing w:val="8"/>
          <w:kern w:val="36"/>
          <w:sz w:val="22"/>
          <w:szCs w:val="22"/>
        </w:rPr>
        <w:t xml:space="preserve">kann so </w:t>
      </w:r>
      <w:r>
        <w:rPr>
          <w:rFonts w:ascii="Corbel" w:hAnsi="Corbel" w:cstheme="minorHAnsi"/>
          <w:color w:val="000000"/>
          <w:spacing w:val="8"/>
          <w:kern w:val="36"/>
          <w:sz w:val="22"/>
          <w:szCs w:val="22"/>
        </w:rPr>
        <w:t xml:space="preserve">eine maximale Energieeinsparung über neue LED-Leuchten </w:t>
      </w:r>
      <w:r w:rsidR="00EB210D">
        <w:rPr>
          <w:rFonts w:ascii="Corbel" w:hAnsi="Corbel" w:cstheme="minorHAnsi"/>
          <w:color w:val="000000"/>
          <w:spacing w:val="8"/>
          <w:kern w:val="36"/>
          <w:sz w:val="22"/>
          <w:szCs w:val="22"/>
        </w:rPr>
        <w:t xml:space="preserve">bei </w:t>
      </w:r>
      <w:r>
        <w:rPr>
          <w:rFonts w:ascii="Corbel" w:hAnsi="Corbel" w:cstheme="minorHAnsi"/>
          <w:color w:val="000000"/>
          <w:spacing w:val="8"/>
          <w:kern w:val="36"/>
          <w:sz w:val="22"/>
          <w:szCs w:val="22"/>
        </w:rPr>
        <w:t xml:space="preserve">minimalem Installationsaufwand </w:t>
      </w:r>
      <w:r w:rsidR="00444DD0">
        <w:rPr>
          <w:rFonts w:ascii="Corbel" w:hAnsi="Corbel" w:cstheme="minorHAnsi"/>
          <w:color w:val="000000"/>
          <w:spacing w:val="8"/>
          <w:kern w:val="36"/>
          <w:sz w:val="22"/>
          <w:szCs w:val="22"/>
        </w:rPr>
        <w:t>erzielt werden</w:t>
      </w:r>
      <w:r>
        <w:rPr>
          <w:rFonts w:ascii="Corbel" w:hAnsi="Corbel" w:cstheme="minorHAnsi"/>
          <w:color w:val="000000"/>
          <w:spacing w:val="8"/>
          <w:kern w:val="36"/>
          <w:sz w:val="22"/>
          <w:szCs w:val="22"/>
        </w:rPr>
        <w:t xml:space="preserve">. Über das dazu verwendete Glamox Lichtmanagementsystem lassen sich </w:t>
      </w:r>
      <w:r w:rsidR="00EB210D">
        <w:rPr>
          <w:rFonts w:ascii="Corbel" w:hAnsi="Corbel" w:cstheme="minorHAnsi"/>
          <w:color w:val="000000"/>
          <w:spacing w:val="8"/>
          <w:kern w:val="36"/>
          <w:sz w:val="22"/>
          <w:szCs w:val="22"/>
        </w:rPr>
        <w:t xml:space="preserve">zudem </w:t>
      </w:r>
      <w:r>
        <w:rPr>
          <w:rFonts w:ascii="Corbel" w:hAnsi="Corbel" w:cstheme="minorHAnsi"/>
          <w:color w:val="000000"/>
          <w:spacing w:val="8"/>
          <w:kern w:val="36"/>
          <w:sz w:val="22"/>
          <w:szCs w:val="22"/>
        </w:rPr>
        <w:t>Wartungs</w:t>
      </w:r>
      <w:r w:rsidR="00EB210D">
        <w:rPr>
          <w:rFonts w:ascii="Corbel" w:hAnsi="Corbel" w:cstheme="minorHAnsi"/>
          <w:color w:val="000000"/>
          <w:spacing w:val="8"/>
          <w:kern w:val="36"/>
          <w:sz w:val="22"/>
          <w:szCs w:val="22"/>
        </w:rPr>
        <w:t>intervalle sowie die</w:t>
      </w:r>
      <w:r w:rsidR="00804C6E">
        <w:rPr>
          <w:rFonts w:ascii="Corbel" w:hAnsi="Corbel" w:cstheme="minorHAnsi"/>
          <w:color w:val="000000"/>
          <w:spacing w:val="8"/>
          <w:kern w:val="36"/>
          <w:sz w:val="22"/>
          <w:szCs w:val="22"/>
        </w:rPr>
        <w:t xml:space="preserve"> Steuerung von Licht</w:t>
      </w:r>
      <w:r w:rsidR="00444DD0">
        <w:rPr>
          <w:rFonts w:ascii="Corbel" w:hAnsi="Corbel" w:cstheme="minorHAnsi"/>
          <w:color w:val="000000"/>
          <w:spacing w:val="8"/>
          <w:kern w:val="36"/>
          <w:sz w:val="22"/>
          <w:szCs w:val="22"/>
        </w:rPr>
        <w:t>,</w:t>
      </w:r>
      <w:r w:rsidR="00804C6E">
        <w:rPr>
          <w:rFonts w:ascii="Corbel" w:hAnsi="Corbel" w:cstheme="minorHAnsi"/>
          <w:color w:val="000000"/>
          <w:spacing w:val="8"/>
          <w:kern w:val="36"/>
          <w:sz w:val="22"/>
          <w:szCs w:val="22"/>
        </w:rPr>
        <w:t xml:space="preserve"> </w:t>
      </w:r>
      <w:r w:rsidR="00EB210D">
        <w:rPr>
          <w:rFonts w:ascii="Corbel" w:hAnsi="Corbel" w:cstheme="minorHAnsi"/>
          <w:color w:val="000000"/>
          <w:spacing w:val="8"/>
          <w:kern w:val="36"/>
          <w:sz w:val="22"/>
          <w:szCs w:val="22"/>
        </w:rPr>
        <w:t xml:space="preserve">beispielsweise </w:t>
      </w:r>
      <w:r w:rsidR="00804C6E">
        <w:rPr>
          <w:rFonts w:ascii="Corbel" w:hAnsi="Corbel" w:cstheme="minorHAnsi"/>
          <w:color w:val="000000"/>
          <w:spacing w:val="8"/>
          <w:kern w:val="36"/>
          <w:sz w:val="22"/>
          <w:szCs w:val="22"/>
        </w:rPr>
        <w:t>über</w:t>
      </w:r>
      <w:r w:rsidR="00EB210D">
        <w:rPr>
          <w:rFonts w:ascii="Corbel" w:hAnsi="Corbel" w:cstheme="minorHAnsi"/>
          <w:color w:val="000000"/>
          <w:spacing w:val="8"/>
          <w:kern w:val="36"/>
          <w:sz w:val="22"/>
          <w:szCs w:val="22"/>
        </w:rPr>
        <w:t xml:space="preserve"> einen</w:t>
      </w:r>
      <w:r w:rsidR="00804C6E">
        <w:rPr>
          <w:rFonts w:ascii="Corbel" w:hAnsi="Corbel" w:cstheme="minorHAnsi"/>
          <w:color w:val="000000"/>
          <w:spacing w:val="8"/>
          <w:kern w:val="36"/>
          <w:sz w:val="22"/>
          <w:szCs w:val="22"/>
        </w:rPr>
        <w:t xml:space="preserve"> 24-Stunden-Zeitablauf</w:t>
      </w:r>
      <w:r w:rsidR="00444DD0">
        <w:rPr>
          <w:rFonts w:ascii="Corbel" w:hAnsi="Corbel" w:cstheme="minorHAnsi"/>
          <w:color w:val="000000"/>
          <w:spacing w:val="8"/>
          <w:kern w:val="36"/>
          <w:sz w:val="22"/>
          <w:szCs w:val="22"/>
        </w:rPr>
        <w:t>,</w:t>
      </w:r>
      <w:r w:rsidR="00804C6E">
        <w:rPr>
          <w:rFonts w:ascii="Corbel" w:hAnsi="Corbel" w:cstheme="minorHAnsi"/>
          <w:color w:val="000000"/>
          <w:spacing w:val="8"/>
          <w:kern w:val="36"/>
          <w:sz w:val="22"/>
          <w:szCs w:val="22"/>
        </w:rPr>
        <w:t xml:space="preserve"> bestens steuern.</w:t>
      </w:r>
    </w:p>
    <w:p w14:paraId="4309FAFF" w14:textId="59D026F8" w:rsidR="00D463F1" w:rsidRPr="007C7BFD" w:rsidRDefault="007C7BFD" w:rsidP="00AF1A90">
      <w:pPr>
        <w:tabs>
          <w:tab w:val="center" w:pos="4680"/>
        </w:tabs>
        <w:spacing w:after="120" w:line="360" w:lineRule="auto"/>
        <w:jc w:val="both"/>
        <w:rPr>
          <w:rFonts w:ascii="Corbel" w:hAnsi="Corbel" w:cstheme="minorHAnsi"/>
          <w:b/>
          <w:bCs/>
          <w:color w:val="000000"/>
          <w:spacing w:val="8"/>
          <w:kern w:val="36"/>
          <w:sz w:val="22"/>
          <w:szCs w:val="22"/>
        </w:rPr>
      </w:pPr>
      <w:r>
        <w:rPr>
          <w:rFonts w:ascii="Corbel" w:hAnsi="Corbel" w:cstheme="minorHAnsi"/>
          <w:b/>
          <w:bCs/>
          <w:color w:val="000000"/>
          <w:spacing w:val="8"/>
          <w:kern w:val="36"/>
          <w:sz w:val="22"/>
          <w:szCs w:val="22"/>
        </w:rPr>
        <w:t>Besseres</w:t>
      </w:r>
      <w:r w:rsidRPr="007C7BFD">
        <w:rPr>
          <w:rFonts w:ascii="Corbel" w:hAnsi="Corbel" w:cstheme="minorHAnsi"/>
          <w:b/>
          <w:bCs/>
          <w:color w:val="000000"/>
          <w:spacing w:val="8"/>
          <w:kern w:val="36"/>
          <w:sz w:val="22"/>
          <w:szCs w:val="22"/>
        </w:rPr>
        <w:t xml:space="preserve"> Licht für Büros, Bildungs- und Gesundheitseinrichtungen</w:t>
      </w:r>
    </w:p>
    <w:p w14:paraId="19BAB9BE" w14:textId="2427A66C" w:rsidR="00D463F1" w:rsidRDefault="009E525E" w:rsidP="00AF1A90">
      <w:pPr>
        <w:tabs>
          <w:tab w:val="center" w:pos="4680"/>
        </w:tabs>
        <w:spacing w:after="120" w:line="360" w:lineRule="auto"/>
        <w:jc w:val="both"/>
        <w:rPr>
          <w:rFonts w:ascii="Corbel" w:hAnsi="Corbel" w:cstheme="minorHAnsi"/>
          <w:color w:val="000000"/>
          <w:spacing w:val="8"/>
          <w:kern w:val="36"/>
          <w:sz w:val="22"/>
          <w:szCs w:val="22"/>
        </w:rPr>
      </w:pPr>
      <w:r>
        <w:rPr>
          <w:rFonts w:ascii="Corbel" w:hAnsi="Corbel" w:cstheme="minorHAnsi"/>
          <w:color w:val="000000"/>
          <w:spacing w:val="8"/>
          <w:kern w:val="36"/>
          <w:sz w:val="22"/>
          <w:szCs w:val="22"/>
        </w:rPr>
        <w:t xml:space="preserve">Das Lichtkonzept Human Centric Lighting (HCL) ermöglicht es, </w:t>
      </w:r>
      <w:r w:rsidR="007C7BFD">
        <w:rPr>
          <w:rFonts w:ascii="Corbel" w:hAnsi="Corbel" w:cstheme="minorHAnsi"/>
          <w:color w:val="000000"/>
          <w:spacing w:val="8"/>
          <w:kern w:val="36"/>
          <w:sz w:val="22"/>
          <w:szCs w:val="22"/>
        </w:rPr>
        <w:t xml:space="preserve">die natürlichen Veränderungen der Lichtintensität und Farbtemperatur </w:t>
      </w:r>
      <w:r>
        <w:rPr>
          <w:rFonts w:ascii="Corbel" w:hAnsi="Corbel" w:cstheme="minorHAnsi"/>
          <w:color w:val="000000"/>
          <w:spacing w:val="8"/>
          <w:kern w:val="36"/>
          <w:sz w:val="22"/>
          <w:szCs w:val="22"/>
        </w:rPr>
        <w:t xml:space="preserve">auch in Innenräume </w:t>
      </w:r>
      <w:r w:rsidR="007C7BFD">
        <w:rPr>
          <w:rFonts w:ascii="Corbel" w:hAnsi="Corbel" w:cstheme="minorHAnsi"/>
          <w:color w:val="000000"/>
          <w:spacing w:val="8"/>
          <w:kern w:val="36"/>
          <w:sz w:val="22"/>
          <w:szCs w:val="22"/>
        </w:rPr>
        <w:t>zu bringen</w:t>
      </w:r>
      <w:r w:rsidR="00EC0A26">
        <w:rPr>
          <w:rFonts w:ascii="Corbel" w:hAnsi="Corbel" w:cstheme="minorHAnsi"/>
          <w:color w:val="000000"/>
          <w:spacing w:val="8"/>
          <w:kern w:val="36"/>
          <w:sz w:val="22"/>
          <w:szCs w:val="22"/>
        </w:rPr>
        <w:t xml:space="preserve">. </w:t>
      </w:r>
      <w:r w:rsidR="00226430">
        <w:rPr>
          <w:rFonts w:ascii="Corbel" w:hAnsi="Corbel" w:cstheme="minorHAnsi"/>
          <w:color w:val="000000"/>
          <w:spacing w:val="8"/>
          <w:kern w:val="36"/>
          <w:sz w:val="22"/>
          <w:szCs w:val="22"/>
        </w:rPr>
        <w:t xml:space="preserve">In Kombination mit den HCL-Leuchten und einem Lichtmanagementsystem von Glamox können Einstellungen und individuellste Anpassungen des Zeitzyklus für die Intensität sowie Farbtemperatur des Lichts vorgenommen werden. </w:t>
      </w:r>
      <w:r w:rsidR="00212135">
        <w:rPr>
          <w:rFonts w:ascii="Corbel" w:hAnsi="Corbel" w:cstheme="minorHAnsi"/>
          <w:color w:val="000000"/>
          <w:spacing w:val="8"/>
          <w:kern w:val="36"/>
          <w:sz w:val="22"/>
          <w:szCs w:val="22"/>
        </w:rPr>
        <w:t>Je nach Modernisierungsprojekt bei Bürogebäuden, Bildungs- oder Gesundheitseinrichtungen, bietet Glamox unterschiedliche LMS-Pakete und umfassenden Support</w:t>
      </w:r>
      <w:r>
        <w:rPr>
          <w:rFonts w:ascii="Corbel" w:hAnsi="Corbel" w:cstheme="minorHAnsi"/>
          <w:color w:val="000000"/>
          <w:spacing w:val="8"/>
          <w:kern w:val="36"/>
          <w:sz w:val="22"/>
          <w:szCs w:val="22"/>
        </w:rPr>
        <w:t>, -</w:t>
      </w:r>
      <w:r w:rsidR="00212135">
        <w:rPr>
          <w:rFonts w:ascii="Corbel" w:hAnsi="Corbel" w:cstheme="minorHAnsi"/>
          <w:color w:val="000000"/>
          <w:spacing w:val="8"/>
          <w:kern w:val="36"/>
          <w:sz w:val="22"/>
          <w:szCs w:val="22"/>
        </w:rPr>
        <w:t xml:space="preserve"> von der Entwicklung</w:t>
      </w:r>
      <w:r>
        <w:rPr>
          <w:rFonts w:ascii="Corbel" w:hAnsi="Corbel" w:cstheme="minorHAnsi"/>
          <w:color w:val="000000"/>
          <w:spacing w:val="8"/>
          <w:kern w:val="36"/>
          <w:sz w:val="22"/>
          <w:szCs w:val="22"/>
        </w:rPr>
        <w:t xml:space="preserve"> oder </w:t>
      </w:r>
      <w:r w:rsidR="00212135">
        <w:rPr>
          <w:rFonts w:ascii="Corbel" w:hAnsi="Corbel" w:cstheme="minorHAnsi"/>
          <w:color w:val="000000"/>
          <w:spacing w:val="8"/>
          <w:kern w:val="36"/>
          <w:sz w:val="22"/>
          <w:szCs w:val="22"/>
        </w:rPr>
        <w:t>Berechnung der Einsparpotentiale</w:t>
      </w:r>
      <w:r>
        <w:rPr>
          <w:rFonts w:ascii="Corbel" w:hAnsi="Corbel" w:cstheme="minorHAnsi"/>
          <w:color w:val="000000"/>
          <w:spacing w:val="8"/>
          <w:kern w:val="36"/>
          <w:sz w:val="22"/>
          <w:szCs w:val="22"/>
        </w:rPr>
        <w:t xml:space="preserve"> über </w:t>
      </w:r>
      <w:r w:rsidR="00212135">
        <w:rPr>
          <w:rFonts w:ascii="Corbel" w:hAnsi="Corbel" w:cstheme="minorHAnsi"/>
          <w:color w:val="000000"/>
          <w:spacing w:val="8"/>
          <w:kern w:val="36"/>
          <w:sz w:val="22"/>
          <w:szCs w:val="22"/>
        </w:rPr>
        <w:t xml:space="preserve">Installation </w:t>
      </w:r>
      <w:r>
        <w:rPr>
          <w:rFonts w:ascii="Corbel" w:hAnsi="Corbel" w:cstheme="minorHAnsi"/>
          <w:color w:val="000000"/>
          <w:spacing w:val="8"/>
          <w:kern w:val="36"/>
          <w:sz w:val="22"/>
          <w:szCs w:val="22"/>
        </w:rPr>
        <w:t xml:space="preserve">bis zur </w:t>
      </w:r>
      <w:r w:rsidR="00212135">
        <w:rPr>
          <w:rFonts w:ascii="Corbel" w:hAnsi="Corbel" w:cstheme="minorHAnsi"/>
          <w:color w:val="000000"/>
          <w:spacing w:val="8"/>
          <w:kern w:val="36"/>
          <w:sz w:val="22"/>
          <w:szCs w:val="22"/>
        </w:rPr>
        <w:t xml:space="preserve">Inbetriebnahme an. </w:t>
      </w:r>
    </w:p>
    <w:p w14:paraId="4F33793A" w14:textId="77777777" w:rsidR="007C7BFD" w:rsidRDefault="007C7BFD" w:rsidP="00AF1A90">
      <w:pPr>
        <w:tabs>
          <w:tab w:val="center" w:pos="4680"/>
        </w:tabs>
        <w:spacing w:after="120" w:line="360" w:lineRule="auto"/>
        <w:jc w:val="both"/>
        <w:rPr>
          <w:rFonts w:ascii="Corbel" w:hAnsi="Corbel" w:cstheme="minorHAnsi"/>
          <w:color w:val="000000"/>
          <w:spacing w:val="8"/>
          <w:kern w:val="36"/>
          <w:sz w:val="22"/>
          <w:szCs w:val="22"/>
        </w:rPr>
      </w:pPr>
    </w:p>
    <w:p w14:paraId="028F6EE5" w14:textId="7A669F0B" w:rsidR="00952F28" w:rsidRDefault="00952F28" w:rsidP="00AF1A90">
      <w:pPr>
        <w:tabs>
          <w:tab w:val="center" w:pos="4680"/>
        </w:tabs>
        <w:spacing w:after="120" w:line="360" w:lineRule="auto"/>
        <w:jc w:val="both"/>
        <w:rPr>
          <w:rFonts w:ascii="Corbel" w:hAnsi="Corbel" w:cstheme="minorHAnsi"/>
          <w:color w:val="000000"/>
          <w:spacing w:val="8"/>
          <w:kern w:val="36"/>
          <w:sz w:val="22"/>
          <w:szCs w:val="22"/>
        </w:rPr>
      </w:pPr>
      <w:r>
        <w:rPr>
          <w:rFonts w:ascii="Corbel" w:hAnsi="Corbel" w:cstheme="minorHAnsi"/>
          <w:color w:val="000000"/>
          <w:spacing w:val="8"/>
          <w:kern w:val="36"/>
          <w:sz w:val="22"/>
          <w:szCs w:val="22"/>
        </w:rPr>
        <w:t xml:space="preserve">Weitere Informationen zu den Glamox Lichtmanagementsystemen sowie den entsprechenden Referenzen sind hier erhältlich: </w:t>
      </w:r>
      <w:hyperlink r:id="rId9" w:history="1">
        <w:r w:rsidR="0047343F" w:rsidRPr="00A74129">
          <w:rPr>
            <w:rStyle w:val="Hyperlink"/>
            <w:rFonts w:ascii="Corbel" w:hAnsi="Corbel" w:cstheme="minorHAnsi"/>
            <w:spacing w:val="8"/>
            <w:kern w:val="36"/>
            <w:sz w:val="22"/>
            <w:szCs w:val="22"/>
          </w:rPr>
          <w:t>https://glamox.com/de/lichtmanagementsysteme</w:t>
        </w:r>
      </w:hyperlink>
    </w:p>
    <w:p w14:paraId="6C457CE8" w14:textId="40D5BC41" w:rsidR="007912BF" w:rsidRDefault="007912BF" w:rsidP="00AF1A90">
      <w:pPr>
        <w:tabs>
          <w:tab w:val="center" w:pos="4680"/>
        </w:tabs>
        <w:spacing w:after="120" w:line="360" w:lineRule="auto"/>
        <w:jc w:val="both"/>
        <w:rPr>
          <w:rFonts w:ascii="Corbel" w:hAnsi="Corbel" w:cstheme="minorHAnsi"/>
          <w:b/>
          <w:bCs/>
          <w:color w:val="000000"/>
          <w:spacing w:val="8"/>
          <w:kern w:val="36"/>
          <w:sz w:val="22"/>
          <w:szCs w:val="22"/>
        </w:rPr>
      </w:pPr>
    </w:p>
    <w:p w14:paraId="49498EBF" w14:textId="77777777" w:rsidR="00333959" w:rsidRPr="004513D2" w:rsidRDefault="00333959" w:rsidP="00333959">
      <w:pPr>
        <w:jc w:val="both"/>
        <w:rPr>
          <w:rFonts w:asciiTheme="minorHAnsi" w:hAnsiTheme="minorHAnsi" w:cstheme="minorHAnsi"/>
          <w:sz w:val="22"/>
          <w:szCs w:val="22"/>
        </w:rPr>
      </w:pPr>
    </w:p>
    <w:p w14:paraId="33BE3099" w14:textId="77777777" w:rsidR="00137EEE" w:rsidRPr="00333959" w:rsidRDefault="00137EEE" w:rsidP="00104D9B">
      <w:pPr>
        <w:jc w:val="both"/>
        <w:rPr>
          <w:rFonts w:ascii="Corbel" w:hAnsi="Corbel"/>
          <w:b/>
          <w:sz w:val="22"/>
          <w:szCs w:val="22"/>
        </w:rPr>
      </w:pPr>
    </w:p>
    <w:p w14:paraId="599BAF2B" w14:textId="31C16FCB" w:rsidR="00402FC4" w:rsidRPr="00DB6FE4" w:rsidRDefault="00333959" w:rsidP="00DB6FE4">
      <w:pPr>
        <w:jc w:val="both"/>
        <w:outlineLvl w:val="0"/>
        <w:rPr>
          <w:rFonts w:asciiTheme="minorHAnsi" w:hAnsiTheme="minorHAnsi" w:cstheme="minorHAnsi"/>
          <w:b/>
          <w:sz w:val="20"/>
          <w:szCs w:val="20"/>
        </w:rPr>
      </w:pPr>
      <w:r>
        <w:rPr>
          <w:rFonts w:asciiTheme="minorHAnsi" w:hAnsiTheme="minorHAnsi" w:cstheme="minorHAnsi"/>
          <w:b/>
          <w:sz w:val="20"/>
          <w:szCs w:val="20"/>
        </w:rPr>
        <w:t xml:space="preserve">Über die </w:t>
      </w:r>
      <w:r w:rsidR="00402FC4" w:rsidRPr="00DB6FE4">
        <w:rPr>
          <w:rFonts w:asciiTheme="minorHAnsi" w:hAnsiTheme="minorHAnsi" w:cstheme="minorHAnsi"/>
          <w:b/>
          <w:sz w:val="20"/>
          <w:szCs w:val="20"/>
        </w:rPr>
        <w:t>Glamox GmbH</w:t>
      </w:r>
    </w:p>
    <w:p w14:paraId="449BE774" w14:textId="77777777" w:rsidR="00402FC4" w:rsidRPr="00DB6FE4" w:rsidRDefault="00402FC4" w:rsidP="00DB6FE4">
      <w:pPr>
        <w:jc w:val="both"/>
        <w:outlineLvl w:val="0"/>
        <w:rPr>
          <w:rFonts w:asciiTheme="minorHAnsi" w:hAnsiTheme="minorHAnsi" w:cstheme="minorHAnsi"/>
          <w:b/>
          <w:sz w:val="20"/>
          <w:szCs w:val="20"/>
        </w:rPr>
      </w:pPr>
    </w:p>
    <w:p w14:paraId="718E6B55" w14:textId="030E3FE3" w:rsidR="006F0F9F"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35C8A27D" w14:textId="77777777" w:rsidR="0091744C" w:rsidRDefault="0091744C" w:rsidP="00DB6FE4">
      <w:pPr>
        <w:jc w:val="both"/>
        <w:rPr>
          <w:rFonts w:asciiTheme="minorHAnsi" w:hAnsiTheme="minorHAnsi" w:cstheme="minorHAnsi"/>
          <w:sz w:val="20"/>
          <w:szCs w:val="20"/>
        </w:rPr>
      </w:pPr>
    </w:p>
    <w:p w14:paraId="6D0511D2" w14:textId="476982B8"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Gruppe ist ein weltweit tätiges Unternehmen mit 2.</w:t>
      </w:r>
      <w:r w:rsidR="00333959">
        <w:rPr>
          <w:rFonts w:asciiTheme="minorHAnsi" w:hAnsiTheme="minorHAnsi" w:cstheme="minorHAnsi"/>
          <w:sz w:val="20"/>
          <w:szCs w:val="20"/>
        </w:rPr>
        <w:t>3</w:t>
      </w:r>
      <w:r w:rsidRPr="00DB6FE4">
        <w:rPr>
          <w:rFonts w:asciiTheme="minorHAnsi" w:hAnsiTheme="minorHAnsi" w:cstheme="minorHAnsi"/>
          <w:sz w:val="20"/>
          <w:szCs w:val="20"/>
        </w:rPr>
        <w:t>00 Mitarbeitern und Vertriebs- und Produktionsstandorten in mehreren europäischen Ländern, Asien und Nord</w:t>
      </w:r>
      <w:r w:rsidR="00B76495">
        <w:rPr>
          <w:rFonts w:asciiTheme="minorHAnsi" w:hAnsiTheme="minorHAnsi" w:cstheme="minorHAnsi"/>
          <w:sz w:val="20"/>
          <w:szCs w:val="20"/>
        </w:rPr>
        <w:t>-</w:t>
      </w:r>
      <w:r w:rsidRPr="00DB6FE4">
        <w:rPr>
          <w:rFonts w:asciiTheme="minorHAnsi" w:hAnsiTheme="minorHAnsi" w:cstheme="minorHAnsi"/>
          <w:sz w:val="20"/>
          <w:szCs w:val="20"/>
        </w:rPr>
        <w:t xml:space="preserve"> und Südamerika. Der Jahresumsatz 20</w:t>
      </w:r>
      <w:r w:rsidR="00B76495">
        <w:rPr>
          <w:rFonts w:asciiTheme="minorHAnsi" w:hAnsiTheme="minorHAnsi" w:cstheme="minorHAnsi"/>
          <w:sz w:val="20"/>
          <w:szCs w:val="20"/>
        </w:rPr>
        <w:t>20</w:t>
      </w:r>
      <w:r w:rsidRPr="00DB6FE4">
        <w:rPr>
          <w:rFonts w:asciiTheme="minorHAnsi" w:hAnsiTheme="minorHAnsi" w:cstheme="minorHAnsi"/>
          <w:sz w:val="20"/>
          <w:szCs w:val="20"/>
        </w:rPr>
        <w:t xml:space="preserve"> betrug </w:t>
      </w:r>
      <w:r w:rsidR="00B76495">
        <w:rPr>
          <w:rFonts w:asciiTheme="minorHAnsi" w:hAnsiTheme="minorHAnsi" w:cstheme="minorHAnsi"/>
          <w:sz w:val="20"/>
          <w:szCs w:val="20"/>
        </w:rPr>
        <w:t xml:space="preserve">ca. </w:t>
      </w:r>
      <w:r w:rsidRPr="00DB6FE4">
        <w:rPr>
          <w:rFonts w:asciiTheme="minorHAnsi" w:hAnsiTheme="minorHAnsi" w:cstheme="minorHAnsi"/>
          <w:sz w:val="20"/>
          <w:szCs w:val="20"/>
        </w:rPr>
        <w:t>3</w:t>
      </w:r>
      <w:r w:rsidR="00B76495">
        <w:rPr>
          <w:rFonts w:asciiTheme="minorHAnsi" w:hAnsiTheme="minorHAnsi" w:cstheme="minorHAnsi"/>
          <w:sz w:val="20"/>
          <w:szCs w:val="20"/>
        </w:rPr>
        <w:t>42</w:t>
      </w:r>
      <w:r w:rsidRPr="00DB6FE4">
        <w:rPr>
          <w:rFonts w:asciiTheme="minorHAnsi" w:hAnsiTheme="minorHAnsi" w:cstheme="minorHAnsi"/>
          <w:sz w:val="20"/>
          <w:szCs w:val="20"/>
        </w:rPr>
        <w:t xml:space="preserve"> MEUR. Zum Konzern gehören eine Reihe von Qualitätsmarken für Beleuchtung wie Glamox, Aqua Signal, Luxo, Norselight, LINKSrechts, Küttel, Luxonic</w:t>
      </w:r>
      <w:r w:rsidR="00B76495">
        <w:rPr>
          <w:rFonts w:asciiTheme="minorHAnsi" w:hAnsiTheme="minorHAnsi" w:cstheme="minorHAnsi"/>
          <w:sz w:val="20"/>
          <w:szCs w:val="20"/>
        </w:rPr>
        <w:t>,</w:t>
      </w:r>
      <w:r w:rsidRPr="00DB6FE4">
        <w:rPr>
          <w:rFonts w:asciiTheme="minorHAnsi" w:hAnsiTheme="minorHAnsi" w:cstheme="minorHAnsi"/>
          <w:sz w:val="20"/>
          <w:szCs w:val="20"/>
        </w:rPr>
        <w:t xml:space="preserve"> ES-System</w:t>
      </w:r>
      <w:r w:rsidR="00333959">
        <w:rPr>
          <w:rFonts w:asciiTheme="minorHAnsi" w:hAnsiTheme="minorHAnsi" w:cstheme="minorHAnsi"/>
          <w:sz w:val="20"/>
          <w:szCs w:val="20"/>
        </w:rPr>
        <w:t xml:space="preserve">, </w:t>
      </w:r>
      <w:r w:rsidR="00B76495">
        <w:rPr>
          <w:rFonts w:asciiTheme="minorHAnsi" w:hAnsiTheme="minorHAnsi" w:cstheme="minorHAnsi"/>
          <w:sz w:val="20"/>
          <w:szCs w:val="20"/>
        </w:rPr>
        <w:t>LitelP</w:t>
      </w:r>
      <w:r w:rsidR="00333959">
        <w:rPr>
          <w:rFonts w:asciiTheme="minorHAnsi" w:hAnsiTheme="minorHAnsi" w:cstheme="minorHAnsi"/>
          <w:sz w:val="20"/>
          <w:szCs w:val="20"/>
        </w:rPr>
        <w:t xml:space="preserve"> und Luminell</w:t>
      </w:r>
      <w:r w:rsidRPr="00DB6FE4">
        <w:rPr>
          <w:rFonts w:asciiTheme="minorHAnsi" w:hAnsiTheme="minorHAnsi" w:cstheme="minorHAnsi"/>
          <w:sz w:val="20"/>
          <w:szCs w:val="20"/>
        </w:rPr>
        <w:t>. Um die Kundenbedürfnisse und Erwartungen zu erfüllen, setzt Glamox sich für die Bereitstellung hochwertiger Produkte, Lösungen, Service und Support ein.</w:t>
      </w:r>
    </w:p>
    <w:p w14:paraId="5B987566" w14:textId="77777777" w:rsidR="0091744C" w:rsidRPr="00DB6FE4" w:rsidRDefault="00EB76AD" w:rsidP="0091744C">
      <w:pPr>
        <w:jc w:val="both"/>
        <w:outlineLvl w:val="0"/>
        <w:rPr>
          <w:rFonts w:asciiTheme="minorHAnsi" w:hAnsiTheme="minorHAnsi" w:cstheme="minorHAnsi"/>
          <w:b/>
          <w:sz w:val="20"/>
          <w:szCs w:val="20"/>
        </w:rPr>
      </w:pPr>
      <w:hyperlink r:id="rId10" w:history="1">
        <w:r w:rsidR="0091744C" w:rsidRPr="00B540CF">
          <w:rPr>
            <w:rStyle w:val="Hyperlink"/>
            <w:rFonts w:asciiTheme="minorHAnsi" w:hAnsiTheme="minorHAnsi" w:cstheme="minorHAnsi"/>
            <w:sz w:val="20"/>
            <w:szCs w:val="20"/>
          </w:rPr>
          <w:t>www.glamox.de</w:t>
        </w:r>
      </w:hyperlink>
    </w:p>
    <w:p w14:paraId="02DCA9BE" w14:textId="77777777" w:rsidR="0091744C" w:rsidRPr="00DB6FE4" w:rsidRDefault="0091744C" w:rsidP="0091744C">
      <w:pPr>
        <w:jc w:val="both"/>
        <w:rPr>
          <w:rFonts w:asciiTheme="minorHAnsi" w:hAnsiTheme="minorHAnsi" w:cstheme="minorHAnsi"/>
          <w:sz w:val="20"/>
          <w:szCs w:val="20"/>
        </w:rPr>
      </w:pPr>
    </w:p>
    <w:p w14:paraId="66688FC6" w14:textId="77777777" w:rsidR="0091744C" w:rsidRDefault="0091744C" w:rsidP="0091744C">
      <w:pPr>
        <w:jc w:val="both"/>
        <w:rPr>
          <w:rFonts w:asciiTheme="minorHAnsi" w:hAnsiTheme="minorHAnsi" w:cstheme="minorHAnsi"/>
          <w:sz w:val="20"/>
          <w:szCs w:val="20"/>
        </w:rPr>
      </w:pPr>
    </w:p>
    <w:bookmarkEnd w:id="0"/>
    <w:bookmarkEnd w:id="1"/>
    <w:p w14:paraId="6828FD13" w14:textId="77777777" w:rsidR="00B5641D" w:rsidRPr="00DB6FE4" w:rsidRDefault="00220815" w:rsidP="00DB6FE4">
      <w:pPr>
        <w:outlineLvl w:val="0"/>
        <w:rPr>
          <w:rFonts w:asciiTheme="minorHAnsi" w:hAnsiTheme="minorHAnsi" w:cstheme="minorHAnsi"/>
          <w:b/>
          <w:sz w:val="20"/>
          <w:szCs w:val="20"/>
        </w:rPr>
      </w:pPr>
      <w:r w:rsidRPr="00DB6FE4">
        <w:rPr>
          <w:rFonts w:asciiTheme="minorHAnsi" w:hAnsiTheme="minorHAnsi" w:cstheme="minorHAnsi"/>
          <w:b/>
          <w:sz w:val="20"/>
          <w:szCs w:val="20"/>
        </w:rPr>
        <w:t>Pressekontakte</w:t>
      </w:r>
    </w:p>
    <w:p w14:paraId="0781B585" w14:textId="77777777" w:rsidR="00B5641D" w:rsidRPr="00DB6FE4" w:rsidRDefault="00B5641D" w:rsidP="00DB6FE4">
      <w:pPr>
        <w:rPr>
          <w:rFonts w:asciiTheme="minorHAnsi" w:hAnsiTheme="minorHAnsi" w:cstheme="minorHAnsi"/>
          <w:sz w:val="20"/>
          <w:szCs w:val="20"/>
        </w:rPr>
      </w:pPr>
    </w:p>
    <w:p w14:paraId="161D6D36" w14:textId="332AE513" w:rsidR="00220815" w:rsidRPr="00DB6FE4" w:rsidRDefault="00220815" w:rsidP="00DB6FE4">
      <w:pPr>
        <w:jc w:val="both"/>
        <w:outlineLvl w:val="0"/>
        <w:rPr>
          <w:rFonts w:asciiTheme="minorHAnsi" w:hAnsiTheme="minorHAnsi" w:cstheme="minorHAnsi"/>
          <w:sz w:val="20"/>
          <w:szCs w:val="20"/>
        </w:rPr>
      </w:pPr>
      <w:r w:rsidRPr="00DB6FE4">
        <w:rPr>
          <w:rFonts w:asciiTheme="minorHAnsi" w:hAnsiTheme="minorHAnsi" w:cstheme="minorHAnsi"/>
          <w:sz w:val="20"/>
          <w:szCs w:val="20"/>
        </w:rPr>
        <w:t xml:space="preserve">Dipl.-Ing. Sabrina Catrin </w:t>
      </w:r>
      <w:r w:rsidR="004D3E5A" w:rsidRPr="00DB6FE4">
        <w:rPr>
          <w:rFonts w:asciiTheme="minorHAnsi" w:hAnsiTheme="minorHAnsi" w:cstheme="minorHAnsi"/>
          <w:sz w:val="20"/>
          <w:szCs w:val="20"/>
        </w:rPr>
        <w:t>Dittmann</w:t>
      </w:r>
    </w:p>
    <w:p w14:paraId="01F36572" w14:textId="77777777" w:rsidR="00220815" w:rsidRPr="00B934AC" w:rsidRDefault="00220815" w:rsidP="00DB6FE4">
      <w:pPr>
        <w:jc w:val="both"/>
        <w:rPr>
          <w:rFonts w:ascii="Calibri" w:hAnsi="Calibri" w:cs="Gill Sans"/>
          <w:sz w:val="20"/>
          <w:szCs w:val="20"/>
        </w:rPr>
      </w:pPr>
      <w:r w:rsidRPr="00DB6FE4">
        <w:rPr>
          <w:rFonts w:asciiTheme="minorHAnsi" w:hAnsiTheme="minorHAnsi" w:cstheme="minorHAnsi"/>
          <w:sz w:val="20"/>
          <w:szCs w:val="20"/>
        </w:rPr>
        <w:t>Lichtplanung</w:t>
      </w:r>
      <w:r w:rsidRPr="00B934AC">
        <w:rPr>
          <w:rFonts w:ascii="Calibri" w:hAnsi="Calibri" w:cs="Gill Sans"/>
          <w:sz w:val="20"/>
          <w:szCs w:val="20"/>
        </w:rPr>
        <w:t xml:space="preserve"> &amp; Marketing</w:t>
      </w:r>
    </w:p>
    <w:p w14:paraId="65B3E2C2"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Linzer Str. 9a</w:t>
      </w:r>
    </w:p>
    <w:p w14:paraId="410F20EA"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28359 Bremen</w:t>
      </w:r>
    </w:p>
    <w:p w14:paraId="6146AAB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+49 421 485 70-71</w:t>
      </w:r>
    </w:p>
    <w:p w14:paraId="6F104B4E"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+49 421 485 70-33</w:t>
      </w:r>
    </w:p>
    <w:p w14:paraId="5F25CFD8" w14:textId="425CF9FE"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1" w:history="1">
        <w:r w:rsidR="004D3E5A" w:rsidRPr="00001D6F">
          <w:rPr>
            <w:rStyle w:val="Hyperlink"/>
            <w:rFonts w:ascii="Calibri" w:hAnsi="Calibri" w:cs="Gill Sans"/>
            <w:sz w:val="20"/>
            <w:szCs w:val="20"/>
          </w:rPr>
          <w:t>sabrina.dittmann@glamox.com</w:t>
        </w:r>
      </w:hyperlink>
    </w:p>
    <w:p w14:paraId="48A36982" w14:textId="77777777" w:rsidR="00220815" w:rsidRPr="00B934AC" w:rsidRDefault="00220815" w:rsidP="008B220B">
      <w:pPr>
        <w:jc w:val="both"/>
        <w:rPr>
          <w:rFonts w:ascii="Calibri" w:hAnsi="Calibri" w:cs="Gill Sans"/>
          <w:sz w:val="20"/>
          <w:szCs w:val="20"/>
        </w:rPr>
      </w:pPr>
    </w:p>
    <w:p w14:paraId="40138A7A"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Hauptsitz Glamox GmbH</w:t>
      </w:r>
    </w:p>
    <w:p w14:paraId="48B43386"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Daimlerring 25</w:t>
      </w:r>
    </w:p>
    <w:p w14:paraId="4429874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31135 Hildesheim</w:t>
      </w:r>
    </w:p>
    <w:p w14:paraId="0837825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5121 7060-0</w:t>
      </w:r>
    </w:p>
    <w:p w14:paraId="54900B63"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5121 5291-0</w:t>
      </w:r>
    </w:p>
    <w:p w14:paraId="3511AF41" w14:textId="77777777" w:rsidR="00220815" w:rsidRPr="00B934AC" w:rsidRDefault="00220815" w:rsidP="008B220B">
      <w:pPr>
        <w:jc w:val="both"/>
        <w:rPr>
          <w:rFonts w:ascii="Calibri" w:hAnsi="Calibri" w:cs="Gill Sans"/>
          <w:sz w:val="20"/>
          <w:szCs w:val="20"/>
        </w:rPr>
      </w:pPr>
    </w:p>
    <w:p w14:paraId="027D25BC"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 xml:space="preserve">PR-Kontakt </w:t>
      </w:r>
    </w:p>
    <w:p w14:paraId="161D5DF6" w14:textId="77777777" w:rsidR="00220815" w:rsidRPr="00B934AC" w:rsidRDefault="0079624F" w:rsidP="00C6336A">
      <w:pPr>
        <w:jc w:val="both"/>
        <w:outlineLvl w:val="0"/>
        <w:rPr>
          <w:rFonts w:ascii="Calibri" w:hAnsi="Calibri" w:cs="Gill Sans"/>
          <w:b/>
          <w:sz w:val="20"/>
          <w:szCs w:val="20"/>
        </w:rPr>
      </w:pPr>
      <w:r w:rsidRPr="00B934AC">
        <w:rPr>
          <w:rFonts w:ascii="Calibri" w:hAnsi="Calibri" w:cs="Gill Sans"/>
          <w:b/>
          <w:sz w:val="20"/>
          <w:szCs w:val="20"/>
        </w:rPr>
        <w:t>Profil Marketing</w:t>
      </w:r>
    </w:p>
    <w:p w14:paraId="7FAA76D7" w14:textId="77777777" w:rsidR="00220815" w:rsidRPr="00B934AC" w:rsidRDefault="00220815" w:rsidP="008B220B">
      <w:pPr>
        <w:jc w:val="both"/>
        <w:rPr>
          <w:rFonts w:ascii="Calibri" w:hAnsi="Calibri" w:cs="Gill Sans"/>
          <w:sz w:val="20"/>
          <w:szCs w:val="20"/>
        </w:rPr>
      </w:pPr>
    </w:p>
    <w:p w14:paraId="499E0A18" w14:textId="77777777" w:rsidR="00220815" w:rsidRPr="007B1A10" w:rsidRDefault="0079624F" w:rsidP="00C6336A">
      <w:pPr>
        <w:jc w:val="both"/>
        <w:outlineLvl w:val="0"/>
        <w:rPr>
          <w:rFonts w:ascii="Calibri" w:hAnsi="Calibri" w:cs="Gill Sans"/>
          <w:sz w:val="20"/>
          <w:szCs w:val="20"/>
          <w:lang w:val="en-US"/>
        </w:rPr>
      </w:pPr>
      <w:r w:rsidRPr="007B1A10">
        <w:rPr>
          <w:rFonts w:ascii="Calibri" w:hAnsi="Calibri" w:cs="Gill Sans"/>
          <w:sz w:val="20"/>
          <w:szCs w:val="20"/>
          <w:lang w:val="en-US"/>
        </w:rPr>
        <w:t>Stefan Winter</w:t>
      </w:r>
    </w:p>
    <w:p w14:paraId="4EF61B73" w14:textId="77777777" w:rsidR="00220815" w:rsidRPr="00896F6A" w:rsidRDefault="0079624F" w:rsidP="008B220B">
      <w:pPr>
        <w:jc w:val="both"/>
        <w:rPr>
          <w:rFonts w:ascii="Calibri" w:hAnsi="Calibri" w:cs="Gill Sans"/>
          <w:sz w:val="20"/>
          <w:szCs w:val="20"/>
          <w:lang w:val="en-US"/>
        </w:rPr>
      </w:pPr>
      <w:r w:rsidRPr="00896F6A">
        <w:rPr>
          <w:rFonts w:ascii="Calibri" w:hAnsi="Calibri" w:cs="Gill Sans"/>
          <w:sz w:val="20"/>
          <w:szCs w:val="20"/>
          <w:lang w:val="en-US"/>
        </w:rPr>
        <w:t>Public Relations</w:t>
      </w:r>
    </w:p>
    <w:p w14:paraId="5287F7B9" w14:textId="77777777" w:rsidR="00220815" w:rsidRPr="00896F6A" w:rsidRDefault="00220815" w:rsidP="008B220B">
      <w:pPr>
        <w:jc w:val="both"/>
        <w:rPr>
          <w:rFonts w:ascii="Calibri" w:hAnsi="Calibri" w:cs="Gill Sans"/>
          <w:sz w:val="20"/>
          <w:szCs w:val="20"/>
          <w:lang w:val="en-US"/>
        </w:rPr>
      </w:pPr>
      <w:r w:rsidRPr="00896F6A">
        <w:rPr>
          <w:rFonts w:ascii="Calibri" w:hAnsi="Calibri" w:cs="Gill Sans"/>
          <w:sz w:val="20"/>
          <w:szCs w:val="20"/>
          <w:lang w:val="en-US"/>
        </w:rPr>
        <w:t>Profil Marketing OHG</w:t>
      </w:r>
    </w:p>
    <w:p w14:paraId="45375218" w14:textId="77777777" w:rsidR="00220815" w:rsidRPr="00B934AC" w:rsidRDefault="00220815" w:rsidP="008B220B">
      <w:pPr>
        <w:jc w:val="both"/>
        <w:rPr>
          <w:rFonts w:ascii="Calibri" w:hAnsi="Calibri" w:cs="Gill Sans"/>
          <w:sz w:val="20"/>
          <w:szCs w:val="20"/>
        </w:rPr>
      </w:pPr>
      <w:r w:rsidRPr="007B1A10">
        <w:rPr>
          <w:rFonts w:ascii="Calibri" w:hAnsi="Calibri" w:cs="Gill Sans"/>
          <w:sz w:val="20"/>
          <w:szCs w:val="20"/>
        </w:rPr>
        <w:t xml:space="preserve">Humboldtstr. </w:t>
      </w:r>
      <w:r w:rsidRPr="00B934AC">
        <w:rPr>
          <w:rFonts w:ascii="Calibri" w:hAnsi="Calibri" w:cs="Gill Sans"/>
          <w:sz w:val="20"/>
          <w:szCs w:val="20"/>
        </w:rPr>
        <w:t>21</w:t>
      </w:r>
    </w:p>
    <w:p w14:paraId="76552D0B"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38106 Braunschweig</w:t>
      </w:r>
    </w:p>
    <w:p w14:paraId="3CAE0664" w14:textId="2AC213D4"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+49 531 387 33 1</w:t>
      </w:r>
      <w:r w:rsidR="00264268" w:rsidRPr="00B934AC">
        <w:rPr>
          <w:rFonts w:ascii="Calibri" w:hAnsi="Calibri" w:cs="Gill Sans"/>
          <w:sz w:val="20"/>
          <w:szCs w:val="20"/>
        </w:rPr>
        <w:t>9</w:t>
      </w:r>
    </w:p>
    <w:p w14:paraId="7B380CDB"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2" w:history="1">
        <w:r w:rsidRPr="00B934AC">
          <w:rPr>
            <w:rStyle w:val="Hyperlink"/>
            <w:rFonts w:ascii="Calibri" w:hAnsi="Calibri" w:cs="Gill Sans"/>
            <w:sz w:val="20"/>
            <w:szCs w:val="20"/>
          </w:rPr>
          <w:t>s.winter@profil-marketing.com</w:t>
        </w:r>
      </w:hyperlink>
    </w:p>
    <w:sectPr w:rsidR="00220815" w:rsidRPr="00B934AC"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EC16" w14:textId="77777777" w:rsidR="00EB76AD" w:rsidRDefault="00EB76AD" w:rsidP="00B631F1">
      <w:r>
        <w:separator/>
      </w:r>
    </w:p>
  </w:endnote>
  <w:endnote w:type="continuationSeparator" w:id="0">
    <w:p w14:paraId="29C5878F" w14:textId="77777777" w:rsidR="00EB76AD" w:rsidRDefault="00EB76AD"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ᎌ"/>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
    <w:panose1 w:val="020B0502020104020203"/>
    <w:charset w:val="B1"/>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5728" w14:textId="77777777" w:rsidR="00EB76AD" w:rsidRDefault="00EB76AD" w:rsidP="00B631F1">
      <w:r>
        <w:separator/>
      </w:r>
    </w:p>
  </w:footnote>
  <w:footnote w:type="continuationSeparator" w:id="0">
    <w:p w14:paraId="7A108338" w14:textId="77777777" w:rsidR="00EB76AD" w:rsidRDefault="00EB76AD"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A1489"/>
    <w:rsid w:val="000A4C16"/>
    <w:rsid w:val="000A5AF4"/>
    <w:rsid w:val="000A6E81"/>
    <w:rsid w:val="000B2E19"/>
    <w:rsid w:val="000B408D"/>
    <w:rsid w:val="000C681A"/>
    <w:rsid w:val="000D2E13"/>
    <w:rsid w:val="000E319C"/>
    <w:rsid w:val="000E3B53"/>
    <w:rsid w:val="000E5D07"/>
    <w:rsid w:val="000F1975"/>
    <w:rsid w:val="000F6147"/>
    <w:rsid w:val="000F6337"/>
    <w:rsid w:val="00104D9B"/>
    <w:rsid w:val="00107B05"/>
    <w:rsid w:val="00110202"/>
    <w:rsid w:val="001112A8"/>
    <w:rsid w:val="0011331B"/>
    <w:rsid w:val="00116426"/>
    <w:rsid w:val="00136351"/>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B47DE"/>
    <w:rsid w:val="001C1253"/>
    <w:rsid w:val="001C1A3F"/>
    <w:rsid w:val="001C2009"/>
    <w:rsid w:val="001C42C9"/>
    <w:rsid w:val="001C4CC3"/>
    <w:rsid w:val="001D183D"/>
    <w:rsid w:val="001D275C"/>
    <w:rsid w:val="001D7B6F"/>
    <w:rsid w:val="001E1E5B"/>
    <w:rsid w:val="001E60D3"/>
    <w:rsid w:val="00200853"/>
    <w:rsid w:val="00212135"/>
    <w:rsid w:val="00217113"/>
    <w:rsid w:val="00220815"/>
    <w:rsid w:val="00221321"/>
    <w:rsid w:val="002222AE"/>
    <w:rsid w:val="0022410C"/>
    <w:rsid w:val="002257B8"/>
    <w:rsid w:val="00226430"/>
    <w:rsid w:val="00230F86"/>
    <w:rsid w:val="002343BF"/>
    <w:rsid w:val="002353F6"/>
    <w:rsid w:val="00235925"/>
    <w:rsid w:val="002422B3"/>
    <w:rsid w:val="0024731B"/>
    <w:rsid w:val="002546B0"/>
    <w:rsid w:val="002551BB"/>
    <w:rsid w:val="00256D57"/>
    <w:rsid w:val="0026363A"/>
    <w:rsid w:val="00264268"/>
    <w:rsid w:val="00264960"/>
    <w:rsid w:val="002702AA"/>
    <w:rsid w:val="00272576"/>
    <w:rsid w:val="00273C48"/>
    <w:rsid w:val="0027470B"/>
    <w:rsid w:val="002761CF"/>
    <w:rsid w:val="00277BD7"/>
    <w:rsid w:val="00281E91"/>
    <w:rsid w:val="00286BBE"/>
    <w:rsid w:val="00291A1A"/>
    <w:rsid w:val="00294039"/>
    <w:rsid w:val="002A3D5D"/>
    <w:rsid w:val="002A5D49"/>
    <w:rsid w:val="002C1BCE"/>
    <w:rsid w:val="002C4DBB"/>
    <w:rsid w:val="002C7F07"/>
    <w:rsid w:val="002D0564"/>
    <w:rsid w:val="002D3AF3"/>
    <w:rsid w:val="002E4268"/>
    <w:rsid w:val="002F5416"/>
    <w:rsid w:val="00300D24"/>
    <w:rsid w:val="00306C13"/>
    <w:rsid w:val="00310838"/>
    <w:rsid w:val="00312D83"/>
    <w:rsid w:val="00314376"/>
    <w:rsid w:val="003167DC"/>
    <w:rsid w:val="00323808"/>
    <w:rsid w:val="0032599C"/>
    <w:rsid w:val="00333959"/>
    <w:rsid w:val="0033540B"/>
    <w:rsid w:val="00343DFD"/>
    <w:rsid w:val="003443E4"/>
    <w:rsid w:val="0034453E"/>
    <w:rsid w:val="0034772B"/>
    <w:rsid w:val="00347A60"/>
    <w:rsid w:val="0035539D"/>
    <w:rsid w:val="00356CD4"/>
    <w:rsid w:val="003576C5"/>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0C52"/>
    <w:rsid w:val="00442ACB"/>
    <w:rsid w:val="00443771"/>
    <w:rsid w:val="00444DD0"/>
    <w:rsid w:val="004458A5"/>
    <w:rsid w:val="004513D2"/>
    <w:rsid w:val="00451609"/>
    <w:rsid w:val="00451F43"/>
    <w:rsid w:val="00457B32"/>
    <w:rsid w:val="00463AC4"/>
    <w:rsid w:val="004644D4"/>
    <w:rsid w:val="00466F2D"/>
    <w:rsid w:val="00467CCE"/>
    <w:rsid w:val="00470DDE"/>
    <w:rsid w:val="0047343F"/>
    <w:rsid w:val="00473530"/>
    <w:rsid w:val="00476102"/>
    <w:rsid w:val="00476658"/>
    <w:rsid w:val="004848DC"/>
    <w:rsid w:val="00486C46"/>
    <w:rsid w:val="00492810"/>
    <w:rsid w:val="00492855"/>
    <w:rsid w:val="00497230"/>
    <w:rsid w:val="004A2710"/>
    <w:rsid w:val="004A629B"/>
    <w:rsid w:val="004B1C72"/>
    <w:rsid w:val="004B3A58"/>
    <w:rsid w:val="004C2670"/>
    <w:rsid w:val="004C3F0B"/>
    <w:rsid w:val="004C436E"/>
    <w:rsid w:val="004D3E5A"/>
    <w:rsid w:val="004D6334"/>
    <w:rsid w:val="004E1EBB"/>
    <w:rsid w:val="004E3B53"/>
    <w:rsid w:val="004F58E4"/>
    <w:rsid w:val="00505ED4"/>
    <w:rsid w:val="005142E0"/>
    <w:rsid w:val="0052090F"/>
    <w:rsid w:val="005234DB"/>
    <w:rsid w:val="0052387A"/>
    <w:rsid w:val="00524A3B"/>
    <w:rsid w:val="005251F5"/>
    <w:rsid w:val="005302E2"/>
    <w:rsid w:val="00531601"/>
    <w:rsid w:val="0053382B"/>
    <w:rsid w:val="0053785F"/>
    <w:rsid w:val="00547670"/>
    <w:rsid w:val="005509FE"/>
    <w:rsid w:val="00550E70"/>
    <w:rsid w:val="00552667"/>
    <w:rsid w:val="00557D39"/>
    <w:rsid w:val="00562598"/>
    <w:rsid w:val="005643DE"/>
    <w:rsid w:val="005650D7"/>
    <w:rsid w:val="0057526C"/>
    <w:rsid w:val="005A0184"/>
    <w:rsid w:val="005A0D4D"/>
    <w:rsid w:val="005A243C"/>
    <w:rsid w:val="005A76C0"/>
    <w:rsid w:val="005B206F"/>
    <w:rsid w:val="005B53F4"/>
    <w:rsid w:val="005B62F0"/>
    <w:rsid w:val="005C1315"/>
    <w:rsid w:val="005C34EE"/>
    <w:rsid w:val="005C3CBA"/>
    <w:rsid w:val="005C64C7"/>
    <w:rsid w:val="005D26C8"/>
    <w:rsid w:val="005D4EAC"/>
    <w:rsid w:val="005D69C5"/>
    <w:rsid w:val="005D7611"/>
    <w:rsid w:val="005E31C1"/>
    <w:rsid w:val="005E38B5"/>
    <w:rsid w:val="005E4D81"/>
    <w:rsid w:val="005E5DA1"/>
    <w:rsid w:val="00601FF6"/>
    <w:rsid w:val="00602C0C"/>
    <w:rsid w:val="00602FA7"/>
    <w:rsid w:val="00610BC9"/>
    <w:rsid w:val="00611C7C"/>
    <w:rsid w:val="00614394"/>
    <w:rsid w:val="00622223"/>
    <w:rsid w:val="006242B6"/>
    <w:rsid w:val="00636DB2"/>
    <w:rsid w:val="006406AB"/>
    <w:rsid w:val="006421E6"/>
    <w:rsid w:val="00642B15"/>
    <w:rsid w:val="006452B1"/>
    <w:rsid w:val="00663761"/>
    <w:rsid w:val="00664331"/>
    <w:rsid w:val="0067257C"/>
    <w:rsid w:val="00674B07"/>
    <w:rsid w:val="00682350"/>
    <w:rsid w:val="0069078B"/>
    <w:rsid w:val="00695082"/>
    <w:rsid w:val="006A3BB7"/>
    <w:rsid w:val="006B0276"/>
    <w:rsid w:val="006B0B70"/>
    <w:rsid w:val="006B43F3"/>
    <w:rsid w:val="006B5B42"/>
    <w:rsid w:val="006C2951"/>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63B8"/>
    <w:rsid w:val="0073670E"/>
    <w:rsid w:val="007513C3"/>
    <w:rsid w:val="00756C08"/>
    <w:rsid w:val="00761304"/>
    <w:rsid w:val="00764A0A"/>
    <w:rsid w:val="0077157A"/>
    <w:rsid w:val="00784300"/>
    <w:rsid w:val="007912BF"/>
    <w:rsid w:val="007929B8"/>
    <w:rsid w:val="007936E7"/>
    <w:rsid w:val="007947B9"/>
    <w:rsid w:val="0079624F"/>
    <w:rsid w:val="007A36C6"/>
    <w:rsid w:val="007A7692"/>
    <w:rsid w:val="007B060D"/>
    <w:rsid w:val="007B1A10"/>
    <w:rsid w:val="007B60D8"/>
    <w:rsid w:val="007B69E5"/>
    <w:rsid w:val="007B786E"/>
    <w:rsid w:val="007C06AB"/>
    <w:rsid w:val="007C46B0"/>
    <w:rsid w:val="007C7BFD"/>
    <w:rsid w:val="007D5556"/>
    <w:rsid w:val="007D63C1"/>
    <w:rsid w:val="007D6C02"/>
    <w:rsid w:val="007D7066"/>
    <w:rsid w:val="007E0A75"/>
    <w:rsid w:val="007F41A6"/>
    <w:rsid w:val="007F63E9"/>
    <w:rsid w:val="007F665E"/>
    <w:rsid w:val="00800E1A"/>
    <w:rsid w:val="00804C2E"/>
    <w:rsid w:val="00804C6E"/>
    <w:rsid w:val="00814905"/>
    <w:rsid w:val="00816656"/>
    <w:rsid w:val="00816792"/>
    <w:rsid w:val="0082388C"/>
    <w:rsid w:val="00823D20"/>
    <w:rsid w:val="00824389"/>
    <w:rsid w:val="0082614E"/>
    <w:rsid w:val="008379A2"/>
    <w:rsid w:val="00853897"/>
    <w:rsid w:val="00857977"/>
    <w:rsid w:val="0086219E"/>
    <w:rsid w:val="00862215"/>
    <w:rsid w:val="00863492"/>
    <w:rsid w:val="00875B5D"/>
    <w:rsid w:val="00890842"/>
    <w:rsid w:val="0089141F"/>
    <w:rsid w:val="00895749"/>
    <w:rsid w:val="00896F6A"/>
    <w:rsid w:val="00897018"/>
    <w:rsid w:val="008A0D33"/>
    <w:rsid w:val="008A4331"/>
    <w:rsid w:val="008A4772"/>
    <w:rsid w:val="008A4996"/>
    <w:rsid w:val="008B1EDB"/>
    <w:rsid w:val="008B220B"/>
    <w:rsid w:val="008B3887"/>
    <w:rsid w:val="008B4199"/>
    <w:rsid w:val="008B543D"/>
    <w:rsid w:val="008B5C0C"/>
    <w:rsid w:val="008B6FA3"/>
    <w:rsid w:val="008C35B3"/>
    <w:rsid w:val="008D22DB"/>
    <w:rsid w:val="008E410E"/>
    <w:rsid w:val="008E4B64"/>
    <w:rsid w:val="00901E1C"/>
    <w:rsid w:val="0090241A"/>
    <w:rsid w:val="009027DD"/>
    <w:rsid w:val="00905225"/>
    <w:rsid w:val="009078A8"/>
    <w:rsid w:val="009114FC"/>
    <w:rsid w:val="009131DB"/>
    <w:rsid w:val="00914172"/>
    <w:rsid w:val="0091744C"/>
    <w:rsid w:val="0092652B"/>
    <w:rsid w:val="00931F40"/>
    <w:rsid w:val="00935BFF"/>
    <w:rsid w:val="00935D25"/>
    <w:rsid w:val="00936EE8"/>
    <w:rsid w:val="00940919"/>
    <w:rsid w:val="00941224"/>
    <w:rsid w:val="00943190"/>
    <w:rsid w:val="00943EE7"/>
    <w:rsid w:val="0094556C"/>
    <w:rsid w:val="0095007F"/>
    <w:rsid w:val="00951C51"/>
    <w:rsid w:val="00952F28"/>
    <w:rsid w:val="009602BE"/>
    <w:rsid w:val="00973086"/>
    <w:rsid w:val="00997817"/>
    <w:rsid w:val="009A2C46"/>
    <w:rsid w:val="009A439A"/>
    <w:rsid w:val="009B313F"/>
    <w:rsid w:val="009B4FC0"/>
    <w:rsid w:val="009B60F3"/>
    <w:rsid w:val="009C1C34"/>
    <w:rsid w:val="009C2752"/>
    <w:rsid w:val="009C65F6"/>
    <w:rsid w:val="009C6D99"/>
    <w:rsid w:val="009D747B"/>
    <w:rsid w:val="009E2A6B"/>
    <w:rsid w:val="009E2AB6"/>
    <w:rsid w:val="009E2C72"/>
    <w:rsid w:val="009E525E"/>
    <w:rsid w:val="009E5C30"/>
    <w:rsid w:val="009E6C3F"/>
    <w:rsid w:val="009F6DCE"/>
    <w:rsid w:val="00A0261D"/>
    <w:rsid w:val="00A04148"/>
    <w:rsid w:val="00A14C7D"/>
    <w:rsid w:val="00A150F8"/>
    <w:rsid w:val="00A17EF4"/>
    <w:rsid w:val="00A268E2"/>
    <w:rsid w:val="00A26F27"/>
    <w:rsid w:val="00A31B52"/>
    <w:rsid w:val="00A36DA3"/>
    <w:rsid w:val="00A575FB"/>
    <w:rsid w:val="00A73BD1"/>
    <w:rsid w:val="00A8112D"/>
    <w:rsid w:val="00A87B35"/>
    <w:rsid w:val="00A91948"/>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584B"/>
    <w:rsid w:val="00BB5B8A"/>
    <w:rsid w:val="00BB659B"/>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07C33"/>
    <w:rsid w:val="00D10217"/>
    <w:rsid w:val="00D10777"/>
    <w:rsid w:val="00D11919"/>
    <w:rsid w:val="00D21D50"/>
    <w:rsid w:val="00D26CA5"/>
    <w:rsid w:val="00D36BAD"/>
    <w:rsid w:val="00D379BE"/>
    <w:rsid w:val="00D403E5"/>
    <w:rsid w:val="00D463F1"/>
    <w:rsid w:val="00D50A6E"/>
    <w:rsid w:val="00D56407"/>
    <w:rsid w:val="00D62AEB"/>
    <w:rsid w:val="00D63921"/>
    <w:rsid w:val="00D71054"/>
    <w:rsid w:val="00D772D0"/>
    <w:rsid w:val="00D80B68"/>
    <w:rsid w:val="00D937EB"/>
    <w:rsid w:val="00D95419"/>
    <w:rsid w:val="00D95846"/>
    <w:rsid w:val="00DA33A7"/>
    <w:rsid w:val="00DA427F"/>
    <w:rsid w:val="00DB3294"/>
    <w:rsid w:val="00DB4B99"/>
    <w:rsid w:val="00DB6FE4"/>
    <w:rsid w:val="00DC00C9"/>
    <w:rsid w:val="00DC021B"/>
    <w:rsid w:val="00DD203A"/>
    <w:rsid w:val="00DD5333"/>
    <w:rsid w:val="00DD6BE7"/>
    <w:rsid w:val="00DD74C8"/>
    <w:rsid w:val="00DE2001"/>
    <w:rsid w:val="00DE4C1E"/>
    <w:rsid w:val="00DE7D60"/>
    <w:rsid w:val="00DF2799"/>
    <w:rsid w:val="00DF33D8"/>
    <w:rsid w:val="00DF4781"/>
    <w:rsid w:val="00E100B0"/>
    <w:rsid w:val="00E12773"/>
    <w:rsid w:val="00E12FBA"/>
    <w:rsid w:val="00E142D0"/>
    <w:rsid w:val="00E16820"/>
    <w:rsid w:val="00E27153"/>
    <w:rsid w:val="00E303D0"/>
    <w:rsid w:val="00E311B6"/>
    <w:rsid w:val="00E31DF3"/>
    <w:rsid w:val="00E33439"/>
    <w:rsid w:val="00E335AA"/>
    <w:rsid w:val="00E33D3A"/>
    <w:rsid w:val="00E42536"/>
    <w:rsid w:val="00E51BB5"/>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B210D"/>
    <w:rsid w:val="00EB76AD"/>
    <w:rsid w:val="00EC0A26"/>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590A"/>
    <w:rsid w:val="00F15A76"/>
    <w:rsid w:val="00F1765E"/>
    <w:rsid w:val="00F22C08"/>
    <w:rsid w:val="00F318C1"/>
    <w:rsid w:val="00F31A3A"/>
    <w:rsid w:val="00F34C44"/>
    <w:rsid w:val="00F367F4"/>
    <w:rsid w:val="00F3697B"/>
    <w:rsid w:val="00F377AA"/>
    <w:rsid w:val="00F37CE2"/>
    <w:rsid w:val="00F42EA2"/>
    <w:rsid w:val="00F50F42"/>
    <w:rsid w:val="00F52697"/>
    <w:rsid w:val="00F602AE"/>
    <w:rsid w:val="00F61B88"/>
    <w:rsid w:val="00F64FE1"/>
    <w:rsid w:val="00F7115F"/>
    <w:rsid w:val="00F72621"/>
    <w:rsid w:val="00F736E8"/>
    <w:rsid w:val="00F77576"/>
    <w:rsid w:val="00F81502"/>
    <w:rsid w:val="00F84092"/>
    <w:rsid w:val="00F861D8"/>
    <w:rsid w:val="00F86B07"/>
    <w:rsid w:val="00F86B3D"/>
    <w:rsid w:val="00F95A58"/>
    <w:rsid w:val="00F97F91"/>
    <w:rsid w:val="00FA0CE7"/>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glamox.com/de/lichtmanagementsyst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CEE2-8746-8E4B-9FD0-4DC9D960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4</cp:revision>
  <cp:lastPrinted>2017-09-22T06:45:00Z</cp:lastPrinted>
  <dcterms:created xsi:type="dcterms:W3CDTF">2021-07-29T08:13:00Z</dcterms:created>
  <dcterms:modified xsi:type="dcterms:W3CDTF">2021-07-29T12:20:00Z</dcterms:modified>
</cp:coreProperties>
</file>