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A203F" w14:textId="6C0D92BE" w:rsidR="007128E9" w:rsidRPr="0027262A" w:rsidRDefault="00F67423" w:rsidP="0059232F">
      <w:pPr>
        <w:rPr>
          <w:rFonts w:ascii="Arial" w:hAnsi="Arial" w:cs="Arial"/>
          <w:b/>
        </w:rPr>
      </w:pPr>
      <w:bookmarkStart w:id="0" w:name="OLE_LINK1"/>
      <w:bookmarkStart w:id="1" w:name="OLE_LINK2"/>
      <w:proofErr w:type="spellStart"/>
      <w:r>
        <w:rPr>
          <w:rFonts w:ascii="Arial" w:hAnsi="Arial" w:cs="Arial"/>
          <w:b/>
          <w:sz w:val="28"/>
          <w:szCs w:val="28"/>
        </w:rPr>
        <w:t>Ledlenser</w:t>
      </w:r>
      <w:proofErr w:type="spellEnd"/>
      <w:r>
        <w:rPr>
          <w:rFonts w:ascii="Arial" w:hAnsi="Arial" w:cs="Arial"/>
          <w:b/>
          <w:sz w:val="28"/>
          <w:szCs w:val="28"/>
        </w:rPr>
        <w:t xml:space="preserve"> bringt s</w:t>
      </w:r>
      <w:r w:rsidR="0064578D">
        <w:rPr>
          <w:rFonts w:ascii="Arial" w:hAnsi="Arial" w:cs="Arial"/>
          <w:b/>
          <w:sz w:val="28"/>
          <w:szCs w:val="28"/>
        </w:rPr>
        <w:t>icheres Licht in explosive</w:t>
      </w:r>
      <w:r>
        <w:rPr>
          <w:rFonts w:ascii="Arial" w:hAnsi="Arial" w:cs="Arial"/>
          <w:b/>
          <w:sz w:val="28"/>
          <w:szCs w:val="28"/>
        </w:rPr>
        <w:t xml:space="preserve"> </w:t>
      </w:r>
      <w:r w:rsidR="0064578D">
        <w:rPr>
          <w:rFonts w:ascii="Arial" w:hAnsi="Arial" w:cs="Arial"/>
          <w:b/>
          <w:sz w:val="28"/>
          <w:szCs w:val="28"/>
        </w:rPr>
        <w:t xml:space="preserve">Umgebungen </w:t>
      </w:r>
    </w:p>
    <w:p w14:paraId="6FDE7A44" w14:textId="3F0C5AB8" w:rsidR="00371B6C" w:rsidRPr="0027262A" w:rsidRDefault="00371B6C" w:rsidP="007573C8">
      <w:pPr>
        <w:rPr>
          <w:b/>
          <w:sz w:val="28"/>
        </w:rPr>
      </w:pPr>
    </w:p>
    <w:p w14:paraId="3E59300E" w14:textId="3C3D20F2" w:rsidR="00C52D38" w:rsidRPr="0027262A" w:rsidRDefault="00C55703" w:rsidP="00F67AB4">
      <w:pPr>
        <w:spacing w:after="120" w:line="360" w:lineRule="auto"/>
        <w:jc w:val="both"/>
        <w:rPr>
          <w:rFonts w:asciiTheme="majorHAnsi" w:hAnsiTheme="majorHAnsi" w:cs="Arial"/>
          <w:i/>
        </w:rPr>
      </w:pPr>
      <w:bookmarkStart w:id="2" w:name="OLE_LINK3"/>
      <w:bookmarkStart w:id="3" w:name="OLE_LINK4"/>
      <w:r>
        <w:rPr>
          <w:rFonts w:asciiTheme="majorHAnsi" w:hAnsiTheme="majorHAnsi" w:cs="Arial"/>
          <w:i/>
        </w:rPr>
        <w:t xml:space="preserve">Zertifiziert nach ATEX-Richtlinien: Robuste Stirn- und Taschenlampen der EX- und </w:t>
      </w:r>
      <w:proofErr w:type="spellStart"/>
      <w:r>
        <w:rPr>
          <w:rFonts w:asciiTheme="majorHAnsi" w:hAnsiTheme="majorHAnsi" w:cs="Arial"/>
          <w:i/>
        </w:rPr>
        <w:t>iL</w:t>
      </w:r>
      <w:proofErr w:type="spellEnd"/>
      <w:r>
        <w:rPr>
          <w:rFonts w:asciiTheme="majorHAnsi" w:hAnsiTheme="majorHAnsi" w:cs="Arial"/>
          <w:i/>
        </w:rPr>
        <w:t xml:space="preserve">-Serie </w:t>
      </w:r>
      <w:r w:rsidR="00A54118">
        <w:rPr>
          <w:rFonts w:asciiTheme="majorHAnsi" w:hAnsiTheme="majorHAnsi" w:cs="Arial"/>
          <w:i/>
        </w:rPr>
        <w:t>tragen zur Betriebssicherheit bei</w:t>
      </w:r>
      <w:r>
        <w:rPr>
          <w:rFonts w:asciiTheme="majorHAnsi" w:hAnsiTheme="majorHAnsi" w:cs="Arial"/>
          <w:i/>
        </w:rPr>
        <w:t xml:space="preserve"> </w:t>
      </w:r>
    </w:p>
    <w:p w14:paraId="0FF072A3" w14:textId="56316DD7" w:rsidR="00770A71" w:rsidRPr="00F63BC9" w:rsidRDefault="00B83455" w:rsidP="0031296C">
      <w:pPr>
        <w:spacing w:after="120" w:line="360" w:lineRule="auto"/>
        <w:jc w:val="both"/>
        <w:rPr>
          <w:rFonts w:ascii="Calibri" w:hAnsi="Calibri" w:cs="Calibri"/>
          <w:b/>
          <w:sz w:val="22"/>
          <w:szCs w:val="22"/>
        </w:rPr>
      </w:pPr>
      <w:r w:rsidRPr="0027262A">
        <w:rPr>
          <w:rFonts w:asciiTheme="majorHAnsi" w:hAnsiTheme="majorHAnsi" w:cstheme="majorHAnsi"/>
          <w:sz w:val="22"/>
          <w:szCs w:val="22"/>
        </w:rPr>
        <w:t>Solingen</w:t>
      </w:r>
      <w:r w:rsidR="00F75E0A" w:rsidRPr="0027262A">
        <w:rPr>
          <w:rFonts w:asciiTheme="majorHAnsi" w:hAnsiTheme="majorHAnsi" w:cstheme="majorHAnsi"/>
          <w:sz w:val="22"/>
          <w:szCs w:val="22"/>
        </w:rPr>
        <w:t xml:space="preserve">, </w:t>
      </w:r>
      <w:r w:rsidR="00F75E0A" w:rsidRPr="00FB29D0">
        <w:rPr>
          <w:rFonts w:asciiTheme="majorHAnsi" w:hAnsiTheme="majorHAnsi" w:cstheme="majorHAnsi"/>
          <w:sz w:val="22"/>
          <w:szCs w:val="22"/>
        </w:rPr>
        <w:t xml:space="preserve">im </w:t>
      </w:r>
      <w:r w:rsidR="00721C69" w:rsidRPr="00FB29D0">
        <w:rPr>
          <w:rFonts w:asciiTheme="majorHAnsi" w:hAnsiTheme="majorHAnsi" w:cstheme="majorHAnsi"/>
          <w:sz w:val="22"/>
          <w:szCs w:val="22"/>
        </w:rPr>
        <w:t xml:space="preserve">April </w:t>
      </w:r>
      <w:r w:rsidR="00F75E0A" w:rsidRPr="004767BF">
        <w:rPr>
          <w:rFonts w:asciiTheme="majorHAnsi" w:hAnsiTheme="majorHAnsi" w:cstheme="majorHAnsi"/>
          <w:sz w:val="22"/>
          <w:szCs w:val="22"/>
        </w:rPr>
        <w:t>20</w:t>
      </w:r>
      <w:r w:rsidR="00F67AB4" w:rsidRPr="004767BF">
        <w:rPr>
          <w:rFonts w:asciiTheme="majorHAnsi" w:hAnsiTheme="majorHAnsi" w:cstheme="majorHAnsi"/>
          <w:sz w:val="22"/>
          <w:szCs w:val="22"/>
        </w:rPr>
        <w:t>2</w:t>
      </w:r>
      <w:r w:rsidR="00D21A42">
        <w:rPr>
          <w:rFonts w:asciiTheme="majorHAnsi" w:hAnsiTheme="majorHAnsi" w:cstheme="majorHAnsi"/>
          <w:sz w:val="22"/>
          <w:szCs w:val="22"/>
        </w:rPr>
        <w:t>1</w:t>
      </w:r>
      <w:r w:rsidR="00F75E0A" w:rsidRPr="0027262A">
        <w:rPr>
          <w:rFonts w:ascii="Arial" w:hAnsi="Arial" w:cs="Arial"/>
          <w:sz w:val="22"/>
          <w:szCs w:val="22"/>
        </w:rPr>
        <w:t xml:space="preserve"> </w:t>
      </w:r>
      <w:r w:rsidR="00F75E0A" w:rsidRPr="0027262A">
        <w:rPr>
          <w:rFonts w:asciiTheme="majorHAnsi" w:hAnsiTheme="majorHAnsi" w:cs="Arial"/>
          <w:sz w:val="22"/>
          <w:szCs w:val="22"/>
        </w:rPr>
        <w:t>–</w:t>
      </w:r>
      <w:bookmarkStart w:id="4" w:name="OLE_LINK5"/>
      <w:bookmarkStart w:id="5" w:name="OLE_LINK6"/>
      <w:r w:rsidR="006A0C2E">
        <w:rPr>
          <w:rFonts w:asciiTheme="majorHAnsi" w:hAnsiTheme="majorHAnsi" w:cs="Calibri"/>
          <w:b/>
          <w:sz w:val="22"/>
          <w:szCs w:val="22"/>
        </w:rPr>
        <w:t xml:space="preserve"> </w:t>
      </w:r>
      <w:r w:rsidR="00C55703">
        <w:rPr>
          <w:rFonts w:asciiTheme="majorHAnsi" w:hAnsiTheme="majorHAnsi" w:cs="Calibri"/>
          <w:b/>
          <w:sz w:val="22"/>
          <w:szCs w:val="22"/>
        </w:rPr>
        <w:t xml:space="preserve">Die mobilen Leuchten der </w:t>
      </w:r>
      <w:proofErr w:type="spellStart"/>
      <w:r w:rsidR="00C55703">
        <w:rPr>
          <w:rFonts w:asciiTheme="majorHAnsi" w:hAnsiTheme="majorHAnsi" w:cs="Calibri"/>
          <w:b/>
          <w:sz w:val="22"/>
          <w:szCs w:val="22"/>
        </w:rPr>
        <w:t>Ledlenser</w:t>
      </w:r>
      <w:proofErr w:type="spellEnd"/>
      <w:r w:rsidR="00C55703">
        <w:rPr>
          <w:rFonts w:asciiTheme="majorHAnsi" w:hAnsiTheme="majorHAnsi" w:cs="Calibri"/>
          <w:b/>
          <w:sz w:val="22"/>
          <w:szCs w:val="22"/>
        </w:rPr>
        <w:t xml:space="preserve"> EX- und </w:t>
      </w:r>
      <w:proofErr w:type="spellStart"/>
      <w:r w:rsidR="00C55703">
        <w:rPr>
          <w:rFonts w:asciiTheme="majorHAnsi" w:hAnsiTheme="majorHAnsi" w:cs="Calibri"/>
          <w:b/>
          <w:sz w:val="22"/>
          <w:szCs w:val="22"/>
        </w:rPr>
        <w:t>iL</w:t>
      </w:r>
      <w:proofErr w:type="spellEnd"/>
      <w:r w:rsidR="00C55703">
        <w:rPr>
          <w:rFonts w:asciiTheme="majorHAnsi" w:hAnsiTheme="majorHAnsi" w:cs="Calibri"/>
          <w:b/>
          <w:sz w:val="22"/>
          <w:szCs w:val="22"/>
        </w:rPr>
        <w:t xml:space="preserve">-Serie wurden </w:t>
      </w:r>
      <w:r w:rsidR="00F26470">
        <w:rPr>
          <w:rFonts w:asciiTheme="majorHAnsi" w:hAnsiTheme="majorHAnsi" w:cs="Calibri"/>
          <w:b/>
          <w:sz w:val="22"/>
          <w:szCs w:val="22"/>
        </w:rPr>
        <w:t xml:space="preserve">speziell </w:t>
      </w:r>
      <w:r w:rsidR="00C55703">
        <w:rPr>
          <w:rFonts w:asciiTheme="majorHAnsi" w:hAnsiTheme="majorHAnsi" w:cs="Calibri"/>
          <w:b/>
          <w:sz w:val="22"/>
          <w:szCs w:val="22"/>
        </w:rPr>
        <w:t xml:space="preserve">für den Einsatz in Betrieben entwickelt, in </w:t>
      </w:r>
      <w:r w:rsidR="00404A0E">
        <w:rPr>
          <w:rFonts w:ascii="Calibri" w:hAnsi="Calibri" w:cs="Calibri"/>
          <w:b/>
          <w:sz w:val="22"/>
          <w:szCs w:val="22"/>
        </w:rPr>
        <w:t xml:space="preserve">denen explosionsfähige Gase, Dämpfe oder Staub </w:t>
      </w:r>
      <w:r w:rsidR="00C55703" w:rsidRPr="003C4C2F">
        <w:rPr>
          <w:rFonts w:ascii="Calibri" w:hAnsi="Calibri" w:cs="Calibri"/>
          <w:b/>
          <w:sz w:val="22"/>
          <w:szCs w:val="22"/>
        </w:rPr>
        <w:t>auftreten</w:t>
      </w:r>
      <w:r w:rsidR="00C55703">
        <w:rPr>
          <w:rFonts w:ascii="Calibri" w:hAnsi="Calibri" w:cs="Calibri"/>
          <w:b/>
          <w:sz w:val="22"/>
          <w:szCs w:val="22"/>
        </w:rPr>
        <w:t xml:space="preserve"> können. </w:t>
      </w:r>
      <w:r w:rsidR="00A54118">
        <w:rPr>
          <w:rFonts w:ascii="Calibri" w:hAnsi="Calibri" w:cs="Calibri"/>
          <w:b/>
          <w:sz w:val="22"/>
          <w:szCs w:val="22"/>
        </w:rPr>
        <w:t>Bereits kleine Impulse können hier kritische Situationen auslösen – daher müssen</w:t>
      </w:r>
      <w:r w:rsidR="00404A0E">
        <w:rPr>
          <w:rFonts w:ascii="Calibri" w:hAnsi="Calibri" w:cs="Calibri"/>
          <w:b/>
          <w:sz w:val="22"/>
          <w:szCs w:val="22"/>
        </w:rPr>
        <w:t xml:space="preserve"> elektronische</w:t>
      </w:r>
      <w:r w:rsidR="00770A71">
        <w:rPr>
          <w:rFonts w:ascii="Calibri" w:hAnsi="Calibri" w:cs="Calibri"/>
          <w:b/>
          <w:sz w:val="22"/>
          <w:szCs w:val="22"/>
        </w:rPr>
        <w:t xml:space="preserve"> und elektrische</w:t>
      </w:r>
      <w:r w:rsidR="00404A0E">
        <w:rPr>
          <w:rFonts w:ascii="Calibri" w:hAnsi="Calibri" w:cs="Calibri"/>
          <w:b/>
          <w:sz w:val="22"/>
          <w:szCs w:val="22"/>
        </w:rPr>
        <w:t xml:space="preserve"> Geräte einen Schutz entsprechend der EU-Norm ATEX </w:t>
      </w:r>
      <w:r w:rsidR="00404A0E" w:rsidRPr="00404A0E">
        <w:rPr>
          <w:rFonts w:ascii="Calibri" w:hAnsi="Calibri" w:cs="Calibri"/>
          <w:b/>
          <w:sz w:val="22"/>
          <w:szCs w:val="22"/>
        </w:rPr>
        <w:t>(</w:t>
      </w:r>
      <w:proofErr w:type="spellStart"/>
      <w:r w:rsidR="00404A0E" w:rsidRPr="00404A0E">
        <w:rPr>
          <w:rFonts w:ascii="Calibri" w:hAnsi="Calibri" w:cs="Calibri"/>
          <w:b/>
          <w:sz w:val="22"/>
          <w:szCs w:val="22"/>
        </w:rPr>
        <w:t>ATmosphère</w:t>
      </w:r>
      <w:r w:rsidR="00C41484">
        <w:rPr>
          <w:rFonts w:ascii="Calibri" w:hAnsi="Calibri" w:cs="Calibri"/>
          <w:b/>
          <w:sz w:val="22"/>
          <w:szCs w:val="22"/>
        </w:rPr>
        <w:t>s</w:t>
      </w:r>
      <w:proofErr w:type="spellEnd"/>
      <w:r w:rsidR="00404A0E" w:rsidRPr="00404A0E">
        <w:rPr>
          <w:rFonts w:ascii="Calibri" w:hAnsi="Calibri" w:cs="Calibri"/>
          <w:b/>
          <w:sz w:val="22"/>
          <w:szCs w:val="22"/>
        </w:rPr>
        <w:t xml:space="preserve"> </w:t>
      </w:r>
      <w:proofErr w:type="spellStart"/>
      <w:r w:rsidR="00C41484" w:rsidRPr="00404A0E">
        <w:rPr>
          <w:rFonts w:ascii="Calibri" w:hAnsi="Calibri" w:cs="Calibri"/>
          <w:b/>
          <w:sz w:val="22"/>
          <w:szCs w:val="22"/>
        </w:rPr>
        <w:t>E</w:t>
      </w:r>
      <w:r w:rsidR="00C41484">
        <w:rPr>
          <w:rFonts w:ascii="Calibri" w:hAnsi="Calibri" w:cs="Calibri"/>
          <w:b/>
          <w:sz w:val="22"/>
          <w:szCs w:val="22"/>
        </w:rPr>
        <w:t>X</w:t>
      </w:r>
      <w:r w:rsidR="00C41484" w:rsidRPr="00404A0E">
        <w:rPr>
          <w:rFonts w:ascii="Calibri" w:hAnsi="Calibri" w:cs="Calibri"/>
          <w:b/>
          <w:sz w:val="22"/>
          <w:szCs w:val="22"/>
        </w:rPr>
        <w:t>plosible</w:t>
      </w:r>
      <w:proofErr w:type="spellEnd"/>
      <w:r w:rsidR="00404A0E" w:rsidRPr="00404A0E">
        <w:rPr>
          <w:rFonts w:ascii="Calibri" w:hAnsi="Calibri" w:cs="Calibri"/>
          <w:b/>
          <w:sz w:val="22"/>
          <w:szCs w:val="22"/>
        </w:rPr>
        <w:t>)</w:t>
      </w:r>
      <w:r w:rsidR="00404A0E">
        <w:rPr>
          <w:rFonts w:ascii="Calibri" w:hAnsi="Calibri" w:cs="Calibri"/>
          <w:sz w:val="22"/>
          <w:szCs w:val="22"/>
        </w:rPr>
        <w:t xml:space="preserve"> </w:t>
      </w:r>
      <w:r w:rsidR="00404A0E">
        <w:rPr>
          <w:rFonts w:ascii="Calibri" w:hAnsi="Calibri" w:cs="Calibri"/>
          <w:b/>
          <w:sz w:val="22"/>
          <w:szCs w:val="22"/>
        </w:rPr>
        <w:t xml:space="preserve">vorweisen. </w:t>
      </w:r>
      <w:proofErr w:type="spellStart"/>
      <w:r w:rsidR="00404A0E" w:rsidRPr="003C4C2F">
        <w:rPr>
          <w:rFonts w:ascii="Calibri" w:hAnsi="Calibri" w:cs="Calibri"/>
          <w:b/>
          <w:sz w:val="22"/>
          <w:szCs w:val="22"/>
        </w:rPr>
        <w:t>Ledlenser</w:t>
      </w:r>
      <w:proofErr w:type="spellEnd"/>
      <w:r w:rsidR="00A54118">
        <w:rPr>
          <w:rFonts w:ascii="Calibri" w:hAnsi="Calibri" w:cs="Calibri"/>
          <w:b/>
          <w:sz w:val="22"/>
          <w:szCs w:val="22"/>
        </w:rPr>
        <w:t xml:space="preserve"> </w:t>
      </w:r>
      <w:r w:rsidR="00F67423">
        <w:rPr>
          <w:rFonts w:ascii="Calibri" w:hAnsi="Calibri" w:cs="Calibri"/>
          <w:b/>
          <w:sz w:val="22"/>
          <w:szCs w:val="22"/>
        </w:rPr>
        <w:t>bietet</w:t>
      </w:r>
      <w:r w:rsidR="00404A0E" w:rsidRPr="003C4C2F">
        <w:rPr>
          <w:rFonts w:ascii="Calibri" w:hAnsi="Calibri" w:cs="Calibri"/>
          <w:b/>
          <w:sz w:val="22"/>
          <w:szCs w:val="22"/>
        </w:rPr>
        <w:t xml:space="preserve"> </w:t>
      </w:r>
      <w:r w:rsidR="008466E8" w:rsidRPr="008466E8">
        <w:rPr>
          <w:rFonts w:ascii="Calibri" w:hAnsi="Calibri" w:cs="Calibri"/>
          <w:b/>
          <w:sz w:val="22"/>
          <w:szCs w:val="22"/>
        </w:rPr>
        <w:t>insgesamt zehn</w:t>
      </w:r>
      <w:r w:rsidR="00D21A42">
        <w:rPr>
          <w:rFonts w:ascii="Calibri" w:hAnsi="Calibri" w:cs="Calibri"/>
          <w:b/>
          <w:sz w:val="22"/>
          <w:szCs w:val="22"/>
        </w:rPr>
        <w:t xml:space="preserve"> </w:t>
      </w:r>
      <w:proofErr w:type="spellStart"/>
      <w:r w:rsidR="00F67423">
        <w:rPr>
          <w:rFonts w:ascii="Calibri" w:hAnsi="Calibri" w:cs="Calibri"/>
          <w:b/>
          <w:sz w:val="22"/>
          <w:szCs w:val="22"/>
        </w:rPr>
        <w:t>zertifzierte</w:t>
      </w:r>
      <w:proofErr w:type="spellEnd"/>
      <w:r w:rsidR="00F67423">
        <w:rPr>
          <w:rFonts w:ascii="Calibri" w:hAnsi="Calibri" w:cs="Calibri"/>
          <w:b/>
          <w:sz w:val="22"/>
          <w:szCs w:val="22"/>
        </w:rPr>
        <w:t xml:space="preserve"> </w:t>
      </w:r>
      <w:r w:rsidR="008466E8" w:rsidRPr="008466E8">
        <w:rPr>
          <w:rFonts w:ascii="Calibri" w:hAnsi="Calibri" w:cs="Calibri"/>
          <w:b/>
          <w:sz w:val="22"/>
          <w:szCs w:val="22"/>
        </w:rPr>
        <w:t xml:space="preserve">Lampen </w:t>
      </w:r>
      <w:r w:rsidR="00F67423">
        <w:rPr>
          <w:rFonts w:ascii="Calibri" w:hAnsi="Calibri" w:cs="Calibri"/>
          <w:b/>
          <w:sz w:val="22"/>
          <w:szCs w:val="22"/>
        </w:rPr>
        <w:t>an</w:t>
      </w:r>
      <w:r w:rsidR="00A54118">
        <w:rPr>
          <w:rFonts w:ascii="Calibri" w:hAnsi="Calibri" w:cs="Calibri"/>
          <w:b/>
          <w:sz w:val="22"/>
          <w:szCs w:val="22"/>
        </w:rPr>
        <w:t xml:space="preserve">, </w:t>
      </w:r>
      <w:r w:rsidR="00F67423">
        <w:rPr>
          <w:rFonts w:ascii="Calibri" w:hAnsi="Calibri" w:cs="Calibri"/>
          <w:b/>
          <w:sz w:val="22"/>
          <w:szCs w:val="22"/>
        </w:rPr>
        <w:t>um</w:t>
      </w:r>
      <w:r w:rsidR="00A54118">
        <w:rPr>
          <w:rFonts w:ascii="Calibri" w:hAnsi="Calibri" w:cs="Calibri"/>
          <w:b/>
          <w:sz w:val="22"/>
          <w:szCs w:val="22"/>
        </w:rPr>
        <w:t xml:space="preserve"> </w:t>
      </w:r>
      <w:r w:rsidR="00F67423">
        <w:rPr>
          <w:rFonts w:ascii="Calibri" w:hAnsi="Calibri" w:cs="Calibri"/>
          <w:b/>
          <w:sz w:val="22"/>
          <w:szCs w:val="22"/>
        </w:rPr>
        <w:t xml:space="preserve">unterschiedlichste </w:t>
      </w:r>
      <w:r w:rsidR="00A54118">
        <w:rPr>
          <w:rFonts w:ascii="Calibri" w:hAnsi="Calibri" w:cs="Calibri"/>
          <w:b/>
          <w:sz w:val="22"/>
          <w:szCs w:val="22"/>
        </w:rPr>
        <w:t xml:space="preserve">Arbeiten in </w:t>
      </w:r>
      <w:r w:rsidR="0031296C">
        <w:rPr>
          <w:rFonts w:ascii="Calibri" w:hAnsi="Calibri" w:cs="Calibri"/>
          <w:b/>
          <w:sz w:val="22"/>
          <w:szCs w:val="22"/>
        </w:rPr>
        <w:t xml:space="preserve">den </w:t>
      </w:r>
      <w:r w:rsidR="00F67423">
        <w:rPr>
          <w:rFonts w:ascii="Calibri" w:hAnsi="Calibri" w:cs="Calibri"/>
          <w:b/>
          <w:sz w:val="22"/>
          <w:szCs w:val="22"/>
        </w:rPr>
        <w:t>jeweiligen</w:t>
      </w:r>
      <w:r w:rsidR="0031296C">
        <w:rPr>
          <w:rFonts w:ascii="Calibri" w:hAnsi="Calibri" w:cs="Calibri"/>
          <w:b/>
          <w:sz w:val="22"/>
          <w:szCs w:val="22"/>
        </w:rPr>
        <w:t xml:space="preserve"> Gefährdungszonen in </w:t>
      </w:r>
      <w:r w:rsidR="00A54118">
        <w:rPr>
          <w:rFonts w:ascii="Calibri" w:hAnsi="Calibri" w:cs="Calibri"/>
          <w:b/>
          <w:sz w:val="22"/>
          <w:szCs w:val="22"/>
        </w:rPr>
        <w:t xml:space="preserve">ein </w:t>
      </w:r>
      <w:r w:rsidR="00404A0E">
        <w:rPr>
          <w:rFonts w:ascii="Calibri" w:hAnsi="Calibri" w:cs="Calibri"/>
          <w:b/>
          <w:sz w:val="22"/>
          <w:szCs w:val="22"/>
        </w:rPr>
        <w:t>brillante</w:t>
      </w:r>
      <w:r w:rsidR="00A54118">
        <w:rPr>
          <w:rFonts w:ascii="Calibri" w:hAnsi="Calibri" w:cs="Calibri"/>
          <w:b/>
          <w:sz w:val="22"/>
          <w:szCs w:val="22"/>
        </w:rPr>
        <w:t>s</w:t>
      </w:r>
      <w:r w:rsidR="00404A0E">
        <w:rPr>
          <w:rFonts w:ascii="Calibri" w:hAnsi="Calibri" w:cs="Calibri"/>
          <w:b/>
          <w:sz w:val="22"/>
          <w:szCs w:val="22"/>
        </w:rPr>
        <w:t xml:space="preserve"> Licht</w:t>
      </w:r>
      <w:r w:rsidR="00A54118">
        <w:rPr>
          <w:rFonts w:ascii="Calibri" w:hAnsi="Calibri" w:cs="Calibri"/>
          <w:b/>
          <w:sz w:val="22"/>
          <w:szCs w:val="22"/>
        </w:rPr>
        <w:t xml:space="preserve"> </w:t>
      </w:r>
      <w:r w:rsidR="00F67423">
        <w:rPr>
          <w:rFonts w:ascii="Calibri" w:hAnsi="Calibri" w:cs="Calibri"/>
          <w:b/>
          <w:sz w:val="22"/>
          <w:szCs w:val="22"/>
        </w:rPr>
        <w:t xml:space="preserve">zu </w:t>
      </w:r>
      <w:r w:rsidR="00A54118">
        <w:rPr>
          <w:rFonts w:ascii="Calibri" w:hAnsi="Calibri" w:cs="Calibri"/>
          <w:b/>
          <w:sz w:val="22"/>
          <w:szCs w:val="22"/>
        </w:rPr>
        <w:t xml:space="preserve">setzen. Dafür sorgt das </w:t>
      </w:r>
      <w:r w:rsidR="00F67423">
        <w:rPr>
          <w:rFonts w:ascii="Calibri" w:hAnsi="Calibri" w:cs="Calibri"/>
          <w:b/>
          <w:sz w:val="22"/>
          <w:szCs w:val="22"/>
        </w:rPr>
        <w:t xml:space="preserve">patentierte </w:t>
      </w:r>
      <w:r w:rsidR="0031296C">
        <w:rPr>
          <w:rFonts w:ascii="Calibri" w:hAnsi="Calibri" w:cs="Calibri"/>
          <w:b/>
          <w:sz w:val="22"/>
          <w:szCs w:val="22"/>
        </w:rPr>
        <w:t>Fokussiersystem – ein Novum bei explosionsgeschützten Lampen.</w:t>
      </w:r>
      <w:r w:rsidR="00404A0E">
        <w:rPr>
          <w:rFonts w:ascii="Calibri" w:hAnsi="Calibri" w:cs="Calibri"/>
          <w:b/>
          <w:sz w:val="22"/>
          <w:szCs w:val="22"/>
        </w:rPr>
        <w:t xml:space="preserve"> </w:t>
      </w:r>
      <w:r w:rsidR="00C41484">
        <w:rPr>
          <w:rFonts w:ascii="Calibri" w:hAnsi="Calibri" w:cs="Calibri"/>
          <w:b/>
          <w:sz w:val="22"/>
          <w:szCs w:val="22"/>
        </w:rPr>
        <w:t xml:space="preserve">Viele </w:t>
      </w:r>
      <w:r w:rsidR="00770A71">
        <w:rPr>
          <w:rFonts w:ascii="Calibri" w:hAnsi="Calibri" w:cs="Calibri"/>
          <w:b/>
          <w:sz w:val="22"/>
          <w:szCs w:val="22"/>
        </w:rPr>
        <w:t xml:space="preserve">Unternehmen </w:t>
      </w:r>
      <w:r w:rsidR="00C41484">
        <w:rPr>
          <w:rFonts w:ascii="Calibri" w:hAnsi="Calibri" w:cs="Calibri"/>
          <w:b/>
          <w:sz w:val="22"/>
          <w:szCs w:val="22"/>
        </w:rPr>
        <w:t xml:space="preserve">sind </w:t>
      </w:r>
      <w:r w:rsidR="00770A71">
        <w:rPr>
          <w:rFonts w:ascii="Calibri" w:hAnsi="Calibri" w:cs="Calibri"/>
          <w:b/>
          <w:sz w:val="22"/>
          <w:szCs w:val="22"/>
        </w:rPr>
        <w:t xml:space="preserve">unsicher bei der Beschaffung der erforderlichen Produkte. </w:t>
      </w:r>
      <w:r w:rsidR="00DA4C95" w:rsidRPr="005069D8">
        <w:rPr>
          <w:rFonts w:ascii="Calibri" w:hAnsi="Calibri" w:cs="Calibri"/>
          <w:b/>
          <w:sz w:val="22"/>
          <w:szCs w:val="22"/>
        </w:rPr>
        <w:t>„</w:t>
      </w:r>
      <w:r w:rsidR="00C41484" w:rsidRPr="005069D8">
        <w:rPr>
          <w:rFonts w:ascii="Calibri" w:hAnsi="Calibri" w:cs="Calibri"/>
          <w:b/>
          <w:sz w:val="22"/>
          <w:szCs w:val="22"/>
        </w:rPr>
        <w:t xml:space="preserve">Häufig ist Betriebsleitern gar nicht bewusst, dass für ihr Unternehmen eine ATEX-Richtlinie greift, da bei ihnen nur in einem etwaigen Störfall explosive Atmosphären auftreten können“, sagt Alexander </w:t>
      </w:r>
      <w:proofErr w:type="spellStart"/>
      <w:r w:rsidR="00C41484" w:rsidRPr="005069D8">
        <w:rPr>
          <w:rFonts w:ascii="Calibri" w:hAnsi="Calibri" w:cs="Calibri"/>
          <w:b/>
          <w:sz w:val="22"/>
          <w:szCs w:val="22"/>
        </w:rPr>
        <w:t>Isphording</w:t>
      </w:r>
      <w:proofErr w:type="spellEnd"/>
      <w:r w:rsidR="00C41484" w:rsidRPr="005069D8">
        <w:rPr>
          <w:rFonts w:ascii="Calibri" w:hAnsi="Calibri" w:cs="Calibri"/>
          <w:b/>
          <w:sz w:val="22"/>
          <w:szCs w:val="22"/>
        </w:rPr>
        <w:t xml:space="preserve">, Produktmanager bei </w:t>
      </w:r>
      <w:proofErr w:type="spellStart"/>
      <w:r w:rsidR="00C41484" w:rsidRPr="005069D8">
        <w:rPr>
          <w:rFonts w:ascii="Calibri" w:hAnsi="Calibri" w:cs="Calibri"/>
          <w:b/>
          <w:sz w:val="22"/>
          <w:szCs w:val="22"/>
        </w:rPr>
        <w:t>Ledlenser</w:t>
      </w:r>
      <w:proofErr w:type="spellEnd"/>
      <w:r w:rsidR="00C41484" w:rsidRPr="005069D8">
        <w:rPr>
          <w:rFonts w:ascii="Calibri" w:hAnsi="Calibri" w:cs="Calibri"/>
          <w:b/>
          <w:sz w:val="22"/>
          <w:szCs w:val="22"/>
        </w:rPr>
        <w:t>. „Andere wissen nicht, zu welcher Kategorie sie gehören.“</w:t>
      </w:r>
      <w:r w:rsidR="005069D8">
        <w:rPr>
          <w:rFonts w:ascii="Calibri" w:hAnsi="Calibri" w:cs="Calibri"/>
          <w:b/>
          <w:sz w:val="22"/>
          <w:szCs w:val="22"/>
        </w:rPr>
        <w:t xml:space="preserve"> </w:t>
      </w:r>
      <w:r w:rsidR="00770A71" w:rsidRPr="005069D8">
        <w:rPr>
          <w:rFonts w:ascii="Calibri" w:hAnsi="Calibri" w:cs="Calibri"/>
          <w:b/>
          <w:sz w:val="22"/>
          <w:szCs w:val="22"/>
        </w:rPr>
        <w:t xml:space="preserve">Die Solinger Lichtexperten </w:t>
      </w:r>
      <w:r w:rsidR="00C41484" w:rsidRPr="005069D8">
        <w:rPr>
          <w:rFonts w:ascii="Calibri" w:hAnsi="Calibri" w:cs="Calibri"/>
          <w:b/>
          <w:sz w:val="22"/>
          <w:szCs w:val="22"/>
        </w:rPr>
        <w:t>haben daher eine umfangreiche Broschüre zusammengestellt, in der die wichtigsten Kriteri</w:t>
      </w:r>
      <w:r w:rsidR="003829F4" w:rsidRPr="005069D8">
        <w:rPr>
          <w:rFonts w:ascii="Calibri" w:hAnsi="Calibri" w:cs="Calibri"/>
          <w:b/>
          <w:sz w:val="22"/>
          <w:szCs w:val="22"/>
        </w:rPr>
        <w:t>e</w:t>
      </w:r>
      <w:r w:rsidR="00C41484" w:rsidRPr="005069D8">
        <w:rPr>
          <w:rFonts w:ascii="Calibri" w:hAnsi="Calibri" w:cs="Calibri"/>
          <w:b/>
          <w:sz w:val="22"/>
          <w:szCs w:val="22"/>
        </w:rPr>
        <w:t>n übersichtlich aufgelistet sind</w:t>
      </w:r>
      <w:r w:rsidR="0031296C" w:rsidRPr="005069D8">
        <w:rPr>
          <w:rFonts w:ascii="Calibri" w:hAnsi="Calibri" w:cs="Calibri"/>
          <w:b/>
          <w:sz w:val="22"/>
          <w:szCs w:val="22"/>
        </w:rPr>
        <w:t>.</w:t>
      </w:r>
      <w:r w:rsidR="00A54118" w:rsidRPr="005069D8">
        <w:rPr>
          <w:rFonts w:ascii="Calibri" w:hAnsi="Calibri" w:cs="Calibri"/>
          <w:b/>
          <w:sz w:val="22"/>
          <w:szCs w:val="22"/>
        </w:rPr>
        <w:t xml:space="preserve"> </w:t>
      </w:r>
      <w:r w:rsidR="00C41484" w:rsidRPr="005069D8">
        <w:rPr>
          <w:rFonts w:ascii="Calibri" w:hAnsi="Calibri" w:cs="Calibri"/>
          <w:b/>
          <w:sz w:val="22"/>
          <w:szCs w:val="22"/>
        </w:rPr>
        <w:t xml:space="preserve"> </w:t>
      </w:r>
    </w:p>
    <w:p w14:paraId="127924EA" w14:textId="41EC79DF" w:rsidR="00F63BC9" w:rsidRPr="00F63BC9" w:rsidRDefault="00F63BC9" w:rsidP="0031296C">
      <w:pPr>
        <w:spacing w:after="120" w:line="360" w:lineRule="auto"/>
        <w:jc w:val="both"/>
        <w:rPr>
          <w:rFonts w:ascii="Calibri" w:hAnsi="Calibri" w:cs="Calibri"/>
          <w:b/>
          <w:sz w:val="22"/>
          <w:szCs w:val="22"/>
        </w:rPr>
      </w:pPr>
      <w:r w:rsidRPr="00F63BC9">
        <w:rPr>
          <w:rFonts w:ascii="Calibri" w:hAnsi="Calibri" w:cs="Calibri"/>
          <w:b/>
          <w:sz w:val="22"/>
          <w:szCs w:val="22"/>
        </w:rPr>
        <w:t xml:space="preserve">Das passende Licht </w:t>
      </w:r>
      <w:r w:rsidR="00F67423">
        <w:rPr>
          <w:rFonts w:ascii="Calibri" w:hAnsi="Calibri" w:cs="Calibri"/>
          <w:b/>
          <w:sz w:val="22"/>
          <w:szCs w:val="22"/>
        </w:rPr>
        <w:t>je nach</w:t>
      </w:r>
      <w:r w:rsidRPr="00F63BC9">
        <w:rPr>
          <w:rFonts w:ascii="Calibri" w:hAnsi="Calibri" w:cs="Calibri"/>
          <w:b/>
          <w:sz w:val="22"/>
          <w:szCs w:val="22"/>
        </w:rPr>
        <w:t xml:space="preserve"> </w:t>
      </w:r>
      <w:r w:rsidR="00F20139">
        <w:rPr>
          <w:rFonts w:ascii="Calibri" w:hAnsi="Calibri" w:cs="Calibri"/>
          <w:b/>
          <w:sz w:val="22"/>
          <w:szCs w:val="22"/>
        </w:rPr>
        <w:t>Gefahrenlage</w:t>
      </w:r>
    </w:p>
    <w:p w14:paraId="44C692A7" w14:textId="65FD8BC1" w:rsidR="00F3127A" w:rsidRPr="00F3127A" w:rsidRDefault="00F20139" w:rsidP="00F3127A">
      <w:pPr>
        <w:spacing w:after="120" w:line="360" w:lineRule="auto"/>
        <w:jc w:val="both"/>
        <w:rPr>
          <w:rFonts w:ascii="Calibri" w:hAnsi="Calibri" w:cs="Calibri"/>
          <w:sz w:val="22"/>
          <w:szCs w:val="22"/>
        </w:rPr>
      </w:pPr>
      <w:r>
        <w:rPr>
          <w:rFonts w:ascii="Calibri" w:hAnsi="Calibri" w:cs="Calibri"/>
          <w:sz w:val="22"/>
          <w:szCs w:val="22"/>
        </w:rPr>
        <w:t xml:space="preserve">Zahlreiche Industrien fallen unter die </w:t>
      </w:r>
      <w:r w:rsidRPr="00FB29D0">
        <w:rPr>
          <w:rFonts w:ascii="Calibri" w:hAnsi="Calibri" w:cs="Calibri"/>
          <w:sz w:val="22"/>
          <w:szCs w:val="22"/>
        </w:rPr>
        <w:t>Kategorie</w:t>
      </w:r>
      <w:r w:rsidR="00F63BC9" w:rsidRPr="00FB29D0">
        <w:rPr>
          <w:rFonts w:ascii="Calibri" w:hAnsi="Calibri" w:cs="Calibri"/>
          <w:sz w:val="22"/>
          <w:szCs w:val="22"/>
        </w:rPr>
        <w:t xml:space="preserve"> </w:t>
      </w:r>
      <w:r w:rsidR="00FA6E1E" w:rsidRPr="00FB29D0">
        <w:rPr>
          <w:rFonts w:ascii="Calibri" w:hAnsi="Calibri" w:cs="Calibri"/>
          <w:sz w:val="22"/>
          <w:szCs w:val="22"/>
        </w:rPr>
        <w:t>„</w:t>
      </w:r>
      <w:r w:rsidR="00F63BC9" w:rsidRPr="00FB29D0">
        <w:rPr>
          <w:rFonts w:ascii="Calibri" w:hAnsi="Calibri" w:cs="Calibri"/>
          <w:sz w:val="22"/>
          <w:szCs w:val="22"/>
        </w:rPr>
        <w:t>gefährdete Orte</w:t>
      </w:r>
      <w:r w:rsidR="00FA6E1E" w:rsidRPr="00FB29D0">
        <w:rPr>
          <w:rFonts w:ascii="Calibri" w:hAnsi="Calibri" w:cs="Calibri"/>
          <w:sz w:val="22"/>
          <w:szCs w:val="22"/>
        </w:rPr>
        <w:t>“</w:t>
      </w:r>
      <w:r w:rsidRPr="00FB29D0">
        <w:rPr>
          <w:rFonts w:ascii="Calibri" w:hAnsi="Calibri" w:cs="Calibri"/>
          <w:sz w:val="22"/>
          <w:szCs w:val="22"/>
        </w:rPr>
        <w:t>, so z</w:t>
      </w:r>
      <w:r>
        <w:rPr>
          <w:rFonts w:ascii="Calibri" w:hAnsi="Calibri" w:cs="Calibri"/>
          <w:sz w:val="22"/>
          <w:szCs w:val="22"/>
        </w:rPr>
        <w:t>.</w:t>
      </w:r>
      <w:r w:rsidR="009C2EFC">
        <w:rPr>
          <w:rFonts w:ascii="Calibri" w:hAnsi="Calibri" w:cs="Calibri"/>
          <w:sz w:val="22"/>
          <w:szCs w:val="22"/>
        </w:rPr>
        <w:t xml:space="preserve"> </w:t>
      </w:r>
      <w:r>
        <w:rPr>
          <w:rFonts w:ascii="Calibri" w:hAnsi="Calibri" w:cs="Calibri"/>
          <w:sz w:val="22"/>
          <w:szCs w:val="22"/>
        </w:rPr>
        <w:t xml:space="preserve">B. </w:t>
      </w:r>
      <w:r w:rsidR="00F63BC9" w:rsidRPr="003C4C2F">
        <w:rPr>
          <w:rFonts w:ascii="Calibri" w:hAnsi="Calibri" w:cs="Calibri"/>
          <w:sz w:val="22"/>
          <w:szCs w:val="22"/>
        </w:rPr>
        <w:t>Chemiewerke, Öl- und Gasförderanlagen, Tankstellen, Raffinerien</w:t>
      </w:r>
      <w:r>
        <w:rPr>
          <w:rFonts w:ascii="Calibri" w:hAnsi="Calibri" w:cs="Calibri"/>
          <w:sz w:val="22"/>
          <w:szCs w:val="22"/>
        </w:rPr>
        <w:t>,</w:t>
      </w:r>
      <w:r w:rsidR="00F63BC9">
        <w:rPr>
          <w:rFonts w:ascii="Calibri" w:hAnsi="Calibri" w:cs="Calibri"/>
          <w:sz w:val="22"/>
          <w:szCs w:val="22"/>
        </w:rPr>
        <w:t xml:space="preserve"> </w:t>
      </w:r>
      <w:r>
        <w:rPr>
          <w:rFonts w:ascii="Calibri" w:hAnsi="Calibri" w:cs="Calibri"/>
          <w:sz w:val="22"/>
          <w:szCs w:val="22"/>
        </w:rPr>
        <w:t xml:space="preserve">aber auch </w:t>
      </w:r>
      <w:r w:rsidR="00F63BC9" w:rsidRPr="003C4C2F">
        <w:rPr>
          <w:rFonts w:ascii="Calibri" w:hAnsi="Calibri" w:cs="Calibri"/>
          <w:sz w:val="22"/>
          <w:szCs w:val="22"/>
        </w:rPr>
        <w:t xml:space="preserve">Sägewerke, </w:t>
      </w:r>
      <w:r w:rsidR="00F113B7">
        <w:rPr>
          <w:rFonts w:ascii="Calibri" w:hAnsi="Calibri" w:cs="Calibri"/>
          <w:sz w:val="22"/>
          <w:szCs w:val="22"/>
        </w:rPr>
        <w:t>Destillen</w:t>
      </w:r>
      <w:r w:rsidR="00F113B7" w:rsidRPr="003C4C2F">
        <w:rPr>
          <w:rFonts w:ascii="Calibri" w:hAnsi="Calibri" w:cs="Calibri"/>
          <w:sz w:val="22"/>
          <w:szCs w:val="22"/>
        </w:rPr>
        <w:t xml:space="preserve"> </w:t>
      </w:r>
      <w:r w:rsidR="00F63BC9" w:rsidRPr="003C4C2F">
        <w:rPr>
          <w:rFonts w:ascii="Calibri" w:hAnsi="Calibri" w:cs="Calibri"/>
          <w:sz w:val="22"/>
          <w:szCs w:val="22"/>
        </w:rPr>
        <w:t>un</w:t>
      </w:r>
      <w:bookmarkStart w:id="6" w:name="_GoBack"/>
      <w:bookmarkEnd w:id="6"/>
      <w:r w:rsidR="00F63BC9" w:rsidRPr="003C4C2F">
        <w:rPr>
          <w:rFonts w:ascii="Calibri" w:hAnsi="Calibri" w:cs="Calibri"/>
          <w:sz w:val="22"/>
          <w:szCs w:val="22"/>
        </w:rPr>
        <w:t>d Bäckereien</w:t>
      </w:r>
      <w:r w:rsidR="00F63BC9">
        <w:rPr>
          <w:rFonts w:ascii="Calibri" w:hAnsi="Calibri" w:cs="Calibri"/>
          <w:sz w:val="22"/>
          <w:szCs w:val="22"/>
        </w:rPr>
        <w:t>. Entsprechend der</w:t>
      </w:r>
      <w:r w:rsidR="0031296C" w:rsidRPr="003C4C2F">
        <w:rPr>
          <w:rFonts w:ascii="Calibri" w:hAnsi="Calibri" w:cs="Calibri"/>
          <w:sz w:val="22"/>
          <w:szCs w:val="22"/>
        </w:rPr>
        <w:t xml:space="preserve"> Häufigkeit und Dauer </w:t>
      </w:r>
      <w:r w:rsidR="00F63BC9">
        <w:rPr>
          <w:rFonts w:ascii="Calibri" w:hAnsi="Calibri" w:cs="Calibri"/>
          <w:sz w:val="22"/>
          <w:szCs w:val="22"/>
        </w:rPr>
        <w:t>ein</w:t>
      </w:r>
      <w:r w:rsidR="0031296C" w:rsidRPr="003C4C2F">
        <w:rPr>
          <w:rFonts w:ascii="Calibri" w:hAnsi="Calibri" w:cs="Calibri"/>
          <w:sz w:val="22"/>
          <w:szCs w:val="22"/>
        </w:rPr>
        <w:t>er Explosionsgefahr unterteilt</w:t>
      </w:r>
      <w:r w:rsidR="0031296C">
        <w:rPr>
          <w:rFonts w:ascii="Calibri" w:hAnsi="Calibri" w:cs="Calibri"/>
          <w:sz w:val="22"/>
          <w:szCs w:val="22"/>
        </w:rPr>
        <w:t xml:space="preserve"> ATEX</w:t>
      </w:r>
      <w:r w:rsidR="0031296C" w:rsidRPr="003C4C2F">
        <w:rPr>
          <w:rFonts w:ascii="Calibri" w:hAnsi="Calibri" w:cs="Calibri"/>
          <w:sz w:val="22"/>
          <w:szCs w:val="22"/>
        </w:rPr>
        <w:t xml:space="preserve"> </w:t>
      </w:r>
      <w:r w:rsidR="00F67423">
        <w:rPr>
          <w:rFonts w:ascii="Calibri" w:hAnsi="Calibri" w:cs="Calibri"/>
          <w:sz w:val="22"/>
          <w:szCs w:val="22"/>
        </w:rPr>
        <w:t xml:space="preserve">die </w:t>
      </w:r>
      <w:r w:rsidR="0031296C" w:rsidRPr="003C4C2F">
        <w:rPr>
          <w:rFonts w:ascii="Calibri" w:hAnsi="Calibri" w:cs="Calibri"/>
          <w:sz w:val="22"/>
          <w:szCs w:val="22"/>
        </w:rPr>
        <w:t>Arbeitsbereiche in insgesamt sechs Zonen.</w:t>
      </w:r>
      <w:r w:rsidR="0031296C" w:rsidRPr="0031296C">
        <w:rPr>
          <w:rFonts w:ascii="Calibri" w:hAnsi="Calibri" w:cs="Calibri"/>
          <w:sz w:val="22"/>
          <w:szCs w:val="22"/>
        </w:rPr>
        <w:t xml:space="preserve"> </w:t>
      </w:r>
      <w:r w:rsidR="0031296C">
        <w:rPr>
          <w:rFonts w:ascii="Calibri" w:hAnsi="Calibri" w:cs="Calibri"/>
          <w:sz w:val="22"/>
          <w:szCs w:val="22"/>
        </w:rPr>
        <w:t>Die</w:t>
      </w:r>
      <w:r w:rsidR="0031296C" w:rsidRPr="003C4C2F">
        <w:rPr>
          <w:rFonts w:ascii="Calibri" w:hAnsi="Calibri" w:cs="Calibri"/>
          <w:sz w:val="22"/>
          <w:szCs w:val="22"/>
        </w:rPr>
        <w:t xml:space="preserve"> Zonen 0, 1, 2 beziehen sich auf </w:t>
      </w:r>
      <w:r w:rsidR="00F63BC9">
        <w:rPr>
          <w:rFonts w:ascii="Calibri" w:hAnsi="Calibri" w:cs="Calibri"/>
          <w:sz w:val="22"/>
          <w:szCs w:val="22"/>
        </w:rPr>
        <w:t>eine</w:t>
      </w:r>
      <w:r w:rsidR="0031296C" w:rsidRPr="003C4C2F">
        <w:rPr>
          <w:rFonts w:ascii="Calibri" w:hAnsi="Calibri" w:cs="Calibri"/>
          <w:sz w:val="22"/>
          <w:szCs w:val="22"/>
        </w:rPr>
        <w:t xml:space="preserve"> mögliche Entstehung von explosionsfähigen Gasen, Dämpfen oder Nebel</w:t>
      </w:r>
      <w:r w:rsidR="0031296C">
        <w:rPr>
          <w:rFonts w:ascii="Calibri" w:hAnsi="Calibri" w:cs="Calibri"/>
          <w:sz w:val="22"/>
          <w:szCs w:val="22"/>
        </w:rPr>
        <w:t>,</w:t>
      </w:r>
      <w:r w:rsidR="0031296C" w:rsidRPr="003C4C2F">
        <w:rPr>
          <w:rFonts w:ascii="Calibri" w:hAnsi="Calibri" w:cs="Calibri"/>
          <w:sz w:val="22"/>
          <w:szCs w:val="22"/>
        </w:rPr>
        <w:t xml:space="preserve"> </w:t>
      </w:r>
      <w:r w:rsidR="0031296C">
        <w:rPr>
          <w:rFonts w:ascii="Calibri" w:hAnsi="Calibri" w:cs="Calibri"/>
          <w:sz w:val="22"/>
          <w:szCs w:val="22"/>
        </w:rPr>
        <w:t>d</w:t>
      </w:r>
      <w:r w:rsidR="0031296C" w:rsidRPr="003C4C2F">
        <w:rPr>
          <w:rFonts w:ascii="Calibri" w:hAnsi="Calibri" w:cs="Calibri"/>
          <w:sz w:val="22"/>
          <w:szCs w:val="22"/>
        </w:rPr>
        <w:t xml:space="preserve">ie anderen drei (20, 21, 22) bezeichnen </w:t>
      </w:r>
      <w:r w:rsidR="0031296C">
        <w:rPr>
          <w:rFonts w:ascii="Calibri" w:hAnsi="Calibri" w:cs="Calibri"/>
          <w:sz w:val="22"/>
          <w:szCs w:val="22"/>
        </w:rPr>
        <w:t>Bereiche</w:t>
      </w:r>
      <w:r w:rsidR="0031296C" w:rsidRPr="003C4C2F">
        <w:rPr>
          <w:rFonts w:ascii="Calibri" w:hAnsi="Calibri" w:cs="Calibri"/>
          <w:sz w:val="22"/>
          <w:szCs w:val="22"/>
        </w:rPr>
        <w:t xml:space="preserve">, in denen brennbare Staubwolken </w:t>
      </w:r>
      <w:r w:rsidR="00F63BC9">
        <w:rPr>
          <w:rFonts w:ascii="Calibri" w:hAnsi="Calibri" w:cs="Calibri"/>
          <w:sz w:val="22"/>
          <w:szCs w:val="22"/>
        </w:rPr>
        <w:t>zur</w:t>
      </w:r>
      <w:r w:rsidR="0031296C" w:rsidRPr="003C4C2F">
        <w:rPr>
          <w:rFonts w:ascii="Calibri" w:hAnsi="Calibri" w:cs="Calibri"/>
          <w:sz w:val="22"/>
          <w:szCs w:val="22"/>
        </w:rPr>
        <w:t xml:space="preserve"> Explosion </w:t>
      </w:r>
      <w:r w:rsidR="00F63BC9">
        <w:rPr>
          <w:rFonts w:ascii="Calibri" w:hAnsi="Calibri" w:cs="Calibri"/>
          <w:sz w:val="22"/>
          <w:szCs w:val="22"/>
        </w:rPr>
        <w:t>f</w:t>
      </w:r>
      <w:r w:rsidR="0031296C" w:rsidRPr="003C4C2F">
        <w:rPr>
          <w:rFonts w:ascii="Calibri" w:hAnsi="Calibri" w:cs="Calibri"/>
          <w:sz w:val="22"/>
          <w:szCs w:val="22"/>
        </w:rPr>
        <w:t xml:space="preserve">ühren können. </w:t>
      </w:r>
      <w:proofErr w:type="spellStart"/>
      <w:r w:rsidR="00675ED0">
        <w:rPr>
          <w:rFonts w:ascii="Calibri" w:hAnsi="Calibri" w:cs="Calibri"/>
          <w:sz w:val="22"/>
          <w:szCs w:val="22"/>
        </w:rPr>
        <w:t>Ledlenser</w:t>
      </w:r>
      <w:proofErr w:type="spellEnd"/>
      <w:r w:rsidR="00675ED0">
        <w:rPr>
          <w:rFonts w:ascii="Calibri" w:hAnsi="Calibri" w:cs="Calibri"/>
          <w:sz w:val="22"/>
          <w:szCs w:val="22"/>
        </w:rPr>
        <w:t xml:space="preserve"> hat seine</w:t>
      </w:r>
      <w:r w:rsidR="0031296C" w:rsidRPr="003C4C2F">
        <w:rPr>
          <w:rFonts w:ascii="Calibri" w:hAnsi="Calibri" w:cs="Calibri"/>
          <w:sz w:val="22"/>
          <w:szCs w:val="22"/>
        </w:rPr>
        <w:t xml:space="preserve"> ATEX-Produkte für eine Kombination dieser Zonen ausgelegt. </w:t>
      </w:r>
      <w:r w:rsidR="00F3127A">
        <w:rPr>
          <w:rFonts w:ascii="Calibri" w:hAnsi="Calibri" w:cs="Calibri"/>
          <w:sz w:val="22"/>
          <w:szCs w:val="22"/>
        </w:rPr>
        <w:t xml:space="preserve">Die Lampen sind außerdem nach </w:t>
      </w:r>
      <w:proofErr w:type="spellStart"/>
      <w:r w:rsidR="00F3127A" w:rsidRPr="00F3127A">
        <w:rPr>
          <w:rFonts w:ascii="Calibri" w:hAnsi="Calibri" w:cs="Calibri"/>
          <w:sz w:val="22"/>
          <w:szCs w:val="22"/>
        </w:rPr>
        <w:t>IECEx</w:t>
      </w:r>
      <w:proofErr w:type="spellEnd"/>
      <w:r w:rsidR="00F3127A">
        <w:rPr>
          <w:rFonts w:ascii="Calibri" w:hAnsi="Calibri" w:cs="Calibri"/>
          <w:sz w:val="22"/>
          <w:szCs w:val="22"/>
        </w:rPr>
        <w:t xml:space="preserve"> </w:t>
      </w:r>
      <w:proofErr w:type="spellStart"/>
      <w:r w:rsidR="00F3127A">
        <w:rPr>
          <w:rFonts w:ascii="Calibri" w:hAnsi="Calibri" w:cs="Calibri"/>
          <w:sz w:val="22"/>
          <w:szCs w:val="22"/>
        </w:rPr>
        <w:t>zertifziert</w:t>
      </w:r>
      <w:proofErr w:type="spellEnd"/>
      <w:r w:rsidR="00F3127A">
        <w:rPr>
          <w:rFonts w:ascii="Calibri" w:hAnsi="Calibri" w:cs="Calibri"/>
          <w:sz w:val="22"/>
          <w:szCs w:val="22"/>
        </w:rPr>
        <w:t xml:space="preserve">, einem </w:t>
      </w:r>
      <w:r w:rsidR="00F3127A">
        <w:rPr>
          <w:rFonts w:ascii="Calibri" w:hAnsi="Calibri" w:cs="Calibri"/>
          <w:sz w:val="22"/>
          <w:szCs w:val="22"/>
        </w:rPr>
        <w:lastRenderedPageBreak/>
        <w:t>internationalen Zertifizierungssystem für EX-Geräte, das f</w:t>
      </w:r>
      <w:r w:rsidR="00944F4D">
        <w:rPr>
          <w:rFonts w:ascii="Calibri" w:hAnsi="Calibri" w:cs="Calibri"/>
          <w:sz w:val="22"/>
          <w:szCs w:val="22"/>
        </w:rPr>
        <w:t>estleg</w:t>
      </w:r>
      <w:r w:rsidR="00F3127A">
        <w:rPr>
          <w:rFonts w:ascii="Calibri" w:hAnsi="Calibri" w:cs="Calibri"/>
          <w:sz w:val="22"/>
          <w:szCs w:val="22"/>
        </w:rPr>
        <w:t xml:space="preserve">t, dass </w:t>
      </w:r>
      <w:r w:rsidR="00944F4D">
        <w:rPr>
          <w:rFonts w:ascii="Calibri" w:hAnsi="Calibri" w:cs="Calibri"/>
          <w:sz w:val="22"/>
          <w:szCs w:val="22"/>
        </w:rPr>
        <w:t xml:space="preserve">diese </w:t>
      </w:r>
      <w:r w:rsidR="00F3127A">
        <w:rPr>
          <w:rFonts w:ascii="Calibri" w:hAnsi="Calibri" w:cs="Calibri"/>
          <w:sz w:val="22"/>
          <w:szCs w:val="22"/>
        </w:rPr>
        <w:t>keine entzündlichen Funken oder Hitze erzeugen.</w:t>
      </w:r>
    </w:p>
    <w:p w14:paraId="4FD159F8" w14:textId="15AC89D2" w:rsidR="008466E8" w:rsidRPr="003C4C2F" w:rsidRDefault="00F37F41" w:rsidP="0031296C">
      <w:pPr>
        <w:spacing w:after="120" w:line="360" w:lineRule="auto"/>
        <w:jc w:val="both"/>
        <w:rPr>
          <w:rFonts w:ascii="Calibri" w:hAnsi="Calibri" w:cs="Calibri"/>
          <w:sz w:val="22"/>
          <w:szCs w:val="22"/>
        </w:rPr>
      </w:pPr>
      <w:r>
        <w:rPr>
          <w:rFonts w:ascii="Calibri" w:hAnsi="Calibri" w:cs="Calibri"/>
          <w:sz w:val="22"/>
          <w:szCs w:val="22"/>
        </w:rPr>
        <w:t xml:space="preserve">Alle </w:t>
      </w:r>
      <w:r w:rsidR="00675ED0">
        <w:rPr>
          <w:rFonts w:ascii="Calibri" w:hAnsi="Calibri" w:cs="Calibri"/>
          <w:sz w:val="22"/>
          <w:szCs w:val="22"/>
        </w:rPr>
        <w:t>Modelle</w:t>
      </w:r>
      <w:r w:rsidR="00A93D7B">
        <w:rPr>
          <w:rFonts w:ascii="Calibri" w:hAnsi="Calibri" w:cs="Calibri"/>
          <w:sz w:val="22"/>
          <w:szCs w:val="22"/>
        </w:rPr>
        <w:t xml:space="preserve"> weisen</w:t>
      </w:r>
      <w:r>
        <w:rPr>
          <w:rFonts w:ascii="Calibri" w:hAnsi="Calibri" w:cs="Calibri"/>
          <w:sz w:val="22"/>
          <w:szCs w:val="22"/>
        </w:rPr>
        <w:t xml:space="preserve"> ein</w:t>
      </w:r>
      <w:r w:rsidRPr="003C4C2F">
        <w:rPr>
          <w:rFonts w:ascii="Calibri" w:hAnsi="Calibri" w:cs="Calibri"/>
          <w:sz w:val="22"/>
          <w:szCs w:val="22"/>
        </w:rPr>
        <w:t xml:space="preserve"> Temperatur-Rating von T4 bzw. 135°C </w:t>
      </w:r>
      <w:r>
        <w:rPr>
          <w:rFonts w:ascii="Calibri" w:hAnsi="Calibri" w:cs="Calibri"/>
          <w:sz w:val="22"/>
          <w:szCs w:val="22"/>
        </w:rPr>
        <w:t>auf</w:t>
      </w:r>
      <w:r w:rsidR="00A93D7B">
        <w:rPr>
          <w:rFonts w:ascii="Calibri" w:hAnsi="Calibri" w:cs="Calibri"/>
          <w:sz w:val="22"/>
          <w:szCs w:val="22"/>
        </w:rPr>
        <w:t>, da</w:t>
      </w:r>
      <w:r w:rsidRPr="003C4C2F">
        <w:rPr>
          <w:rFonts w:ascii="Calibri" w:hAnsi="Calibri" w:cs="Calibri"/>
          <w:sz w:val="22"/>
          <w:szCs w:val="22"/>
        </w:rPr>
        <w:t xml:space="preserve"> </w:t>
      </w:r>
      <w:r w:rsidR="00A93D7B">
        <w:rPr>
          <w:rFonts w:ascii="Calibri" w:hAnsi="Calibri" w:cs="Calibri"/>
          <w:sz w:val="22"/>
          <w:szCs w:val="22"/>
        </w:rPr>
        <w:t>auch</w:t>
      </w:r>
      <w:r w:rsidR="00F20139">
        <w:rPr>
          <w:rFonts w:ascii="Calibri" w:hAnsi="Calibri" w:cs="Calibri"/>
          <w:sz w:val="22"/>
          <w:szCs w:val="22"/>
        </w:rPr>
        <w:t xml:space="preserve"> </w:t>
      </w:r>
      <w:r w:rsidR="00F20139" w:rsidRPr="003C4C2F">
        <w:rPr>
          <w:rFonts w:ascii="Calibri" w:hAnsi="Calibri" w:cs="Calibri"/>
          <w:sz w:val="22"/>
          <w:szCs w:val="22"/>
        </w:rPr>
        <w:t>elektrische Geräte, die an ihrer Oberfläche große Hitze produzieren</w:t>
      </w:r>
      <w:r w:rsidR="00A93D7B">
        <w:rPr>
          <w:rFonts w:ascii="Calibri" w:hAnsi="Calibri" w:cs="Calibri"/>
          <w:sz w:val="22"/>
          <w:szCs w:val="22"/>
        </w:rPr>
        <w:t>, potenzielle Zündquellen sein können.</w:t>
      </w:r>
      <w:r w:rsidR="00F20139" w:rsidRPr="003C4C2F">
        <w:rPr>
          <w:rFonts w:ascii="Calibri" w:hAnsi="Calibri" w:cs="Calibri"/>
          <w:sz w:val="22"/>
          <w:szCs w:val="22"/>
        </w:rPr>
        <w:t xml:space="preserve">  </w:t>
      </w:r>
    </w:p>
    <w:p w14:paraId="72879641" w14:textId="6A06C976" w:rsidR="008466E8" w:rsidRDefault="00F63BC9" w:rsidP="008466E8">
      <w:pPr>
        <w:spacing w:after="120" w:line="360" w:lineRule="auto"/>
        <w:jc w:val="both"/>
        <w:rPr>
          <w:rFonts w:ascii="Calibri" w:hAnsi="Calibri" w:cs="Calibri"/>
          <w:sz w:val="22"/>
          <w:szCs w:val="22"/>
        </w:rPr>
      </w:pPr>
      <w:r>
        <w:rPr>
          <w:rFonts w:ascii="Calibri" w:hAnsi="Calibri" w:cs="Calibri"/>
          <w:sz w:val="22"/>
          <w:szCs w:val="22"/>
        </w:rPr>
        <w:t xml:space="preserve">Die </w:t>
      </w:r>
      <w:r w:rsidR="008466E8" w:rsidRPr="003C4C2F">
        <w:rPr>
          <w:rFonts w:ascii="Calibri" w:hAnsi="Calibri" w:cs="Calibri"/>
          <w:sz w:val="22"/>
          <w:szCs w:val="22"/>
        </w:rPr>
        <w:t xml:space="preserve">EX-Serie </w:t>
      </w:r>
      <w:r>
        <w:rPr>
          <w:rFonts w:ascii="Calibri" w:hAnsi="Calibri" w:cs="Calibri"/>
          <w:sz w:val="22"/>
          <w:szCs w:val="22"/>
        </w:rPr>
        <w:t xml:space="preserve">wurde </w:t>
      </w:r>
      <w:r w:rsidR="008466E8" w:rsidRPr="003C4C2F">
        <w:rPr>
          <w:rFonts w:ascii="Calibri" w:hAnsi="Calibri" w:cs="Calibri"/>
          <w:sz w:val="22"/>
          <w:szCs w:val="22"/>
        </w:rPr>
        <w:t>für den Einsatz in Arbeitsbereichen</w:t>
      </w:r>
      <w:r>
        <w:rPr>
          <w:rFonts w:ascii="Calibri" w:hAnsi="Calibri" w:cs="Calibri"/>
          <w:sz w:val="22"/>
          <w:szCs w:val="22"/>
        </w:rPr>
        <w:t xml:space="preserve"> konzipiert</w:t>
      </w:r>
      <w:r w:rsidR="008466E8" w:rsidRPr="003C4C2F">
        <w:rPr>
          <w:rFonts w:ascii="Calibri" w:hAnsi="Calibri" w:cs="Calibri"/>
          <w:sz w:val="22"/>
          <w:szCs w:val="22"/>
        </w:rPr>
        <w:t xml:space="preserve">, in denen </w:t>
      </w:r>
      <w:r w:rsidR="00F20139">
        <w:rPr>
          <w:rFonts w:ascii="Calibri" w:hAnsi="Calibri" w:cs="Calibri"/>
          <w:sz w:val="22"/>
          <w:szCs w:val="22"/>
        </w:rPr>
        <w:t>zeitlich überwiegend bzw. gelegentlich</w:t>
      </w:r>
      <w:r w:rsidR="008466E8" w:rsidRPr="003C4C2F">
        <w:rPr>
          <w:rFonts w:ascii="Calibri" w:hAnsi="Calibri" w:cs="Calibri"/>
          <w:sz w:val="22"/>
          <w:szCs w:val="22"/>
        </w:rPr>
        <w:t xml:space="preserve"> explosionsfähige Atmosphären auftreten (Zonen 0/20 </w:t>
      </w:r>
      <w:r w:rsidR="00F20139">
        <w:rPr>
          <w:rFonts w:ascii="Calibri" w:hAnsi="Calibri" w:cs="Calibri"/>
          <w:sz w:val="22"/>
          <w:szCs w:val="22"/>
        </w:rPr>
        <w:t>bzw.</w:t>
      </w:r>
      <w:r w:rsidR="008466E8" w:rsidRPr="003C4C2F">
        <w:rPr>
          <w:rFonts w:ascii="Calibri" w:hAnsi="Calibri" w:cs="Calibri"/>
          <w:sz w:val="22"/>
          <w:szCs w:val="22"/>
        </w:rPr>
        <w:t xml:space="preserve"> 1/21)</w:t>
      </w:r>
      <w:r>
        <w:rPr>
          <w:rFonts w:ascii="Calibri" w:hAnsi="Calibri" w:cs="Calibri"/>
          <w:sz w:val="22"/>
          <w:szCs w:val="22"/>
        </w:rPr>
        <w:t xml:space="preserve">, </w:t>
      </w:r>
      <w:r w:rsidR="008466E8" w:rsidRPr="003C4C2F">
        <w:rPr>
          <w:rFonts w:ascii="Calibri" w:hAnsi="Calibri" w:cs="Calibri"/>
          <w:sz w:val="22"/>
          <w:szCs w:val="22"/>
        </w:rPr>
        <w:t xml:space="preserve">die </w:t>
      </w:r>
      <w:proofErr w:type="spellStart"/>
      <w:r w:rsidR="008466E8" w:rsidRPr="003C4C2F">
        <w:rPr>
          <w:rFonts w:ascii="Calibri" w:hAnsi="Calibri" w:cs="Calibri"/>
          <w:sz w:val="22"/>
          <w:szCs w:val="22"/>
        </w:rPr>
        <w:t>iL</w:t>
      </w:r>
      <w:proofErr w:type="spellEnd"/>
      <w:r w:rsidR="008466E8" w:rsidRPr="003C4C2F">
        <w:rPr>
          <w:rFonts w:ascii="Calibri" w:hAnsi="Calibri" w:cs="Calibri"/>
          <w:sz w:val="22"/>
          <w:szCs w:val="22"/>
        </w:rPr>
        <w:t xml:space="preserve">-Serie für </w:t>
      </w:r>
      <w:r>
        <w:rPr>
          <w:rFonts w:ascii="Calibri" w:hAnsi="Calibri" w:cs="Calibri"/>
          <w:sz w:val="22"/>
          <w:szCs w:val="22"/>
        </w:rPr>
        <w:t>die</w:t>
      </w:r>
      <w:r w:rsidR="008466E8" w:rsidRPr="003C4C2F">
        <w:rPr>
          <w:rFonts w:ascii="Calibri" w:hAnsi="Calibri" w:cs="Calibri"/>
          <w:sz w:val="22"/>
          <w:szCs w:val="22"/>
        </w:rPr>
        <w:t xml:space="preserve"> Zone</w:t>
      </w:r>
      <w:r w:rsidR="00D87022">
        <w:rPr>
          <w:rFonts w:ascii="Calibri" w:hAnsi="Calibri" w:cs="Calibri"/>
          <w:sz w:val="22"/>
          <w:szCs w:val="22"/>
        </w:rPr>
        <w:t>n</w:t>
      </w:r>
      <w:r w:rsidR="008466E8" w:rsidRPr="003C4C2F">
        <w:rPr>
          <w:rFonts w:ascii="Calibri" w:hAnsi="Calibri" w:cs="Calibri"/>
          <w:sz w:val="22"/>
          <w:szCs w:val="22"/>
        </w:rPr>
        <w:t xml:space="preserve"> 2/22</w:t>
      </w:r>
      <w:r w:rsidR="00F20139">
        <w:rPr>
          <w:rFonts w:ascii="Calibri" w:hAnsi="Calibri" w:cs="Calibri"/>
          <w:sz w:val="22"/>
          <w:szCs w:val="22"/>
        </w:rPr>
        <w:t>, in der diese Gefährdung normalerweise nur kurzzeitig besteht</w:t>
      </w:r>
      <w:r w:rsidR="008466E8" w:rsidRPr="003C4C2F">
        <w:rPr>
          <w:rFonts w:ascii="Calibri" w:hAnsi="Calibri" w:cs="Calibri"/>
          <w:sz w:val="22"/>
          <w:szCs w:val="22"/>
        </w:rPr>
        <w:t>. </w:t>
      </w:r>
      <w:r>
        <w:rPr>
          <w:rFonts w:ascii="Calibri" w:hAnsi="Calibri" w:cs="Calibri"/>
          <w:sz w:val="22"/>
          <w:szCs w:val="22"/>
        </w:rPr>
        <w:t xml:space="preserve">Alle </w:t>
      </w:r>
      <w:r w:rsidR="00F20139">
        <w:rPr>
          <w:rFonts w:ascii="Calibri" w:hAnsi="Calibri" w:cs="Calibri"/>
          <w:sz w:val="22"/>
          <w:szCs w:val="22"/>
        </w:rPr>
        <w:t>Lampen-</w:t>
      </w:r>
      <w:r>
        <w:rPr>
          <w:rFonts w:ascii="Calibri" w:hAnsi="Calibri" w:cs="Calibri"/>
          <w:sz w:val="22"/>
          <w:szCs w:val="22"/>
        </w:rPr>
        <w:t>Modelle sind</w:t>
      </w:r>
      <w:r w:rsidR="008466E8" w:rsidRPr="003C4C2F">
        <w:rPr>
          <w:rFonts w:ascii="Calibri" w:hAnsi="Calibri" w:cs="Calibri"/>
          <w:sz w:val="22"/>
          <w:szCs w:val="22"/>
        </w:rPr>
        <w:t xml:space="preserve"> für die höchsten Gas- und Staub-Gruppen (IIC/IIIC) geeignet</w:t>
      </w:r>
      <w:r w:rsidR="00F67423">
        <w:rPr>
          <w:rFonts w:ascii="Calibri" w:hAnsi="Calibri" w:cs="Calibri"/>
          <w:sz w:val="22"/>
          <w:szCs w:val="22"/>
        </w:rPr>
        <w:t xml:space="preserve"> und wassergeschützt</w:t>
      </w:r>
      <w:r w:rsidR="00FB6307">
        <w:rPr>
          <w:rFonts w:ascii="Calibri" w:hAnsi="Calibri" w:cs="Calibri"/>
          <w:sz w:val="22"/>
          <w:szCs w:val="22"/>
        </w:rPr>
        <w:t xml:space="preserve"> (IP68)</w:t>
      </w:r>
      <w:r w:rsidR="00F67423">
        <w:rPr>
          <w:rFonts w:ascii="Calibri" w:hAnsi="Calibri" w:cs="Calibri"/>
          <w:sz w:val="22"/>
          <w:szCs w:val="22"/>
        </w:rPr>
        <w:t>.</w:t>
      </w:r>
    </w:p>
    <w:p w14:paraId="0F09AEA4" w14:textId="4AE76805" w:rsidR="008466E8" w:rsidRPr="003C4C2F" w:rsidRDefault="00F20139" w:rsidP="008466E8">
      <w:pPr>
        <w:spacing w:after="120" w:line="360" w:lineRule="auto"/>
        <w:jc w:val="both"/>
        <w:rPr>
          <w:rFonts w:ascii="Calibri" w:hAnsi="Calibri" w:cs="Calibri"/>
          <w:sz w:val="22"/>
          <w:szCs w:val="22"/>
        </w:rPr>
      </w:pPr>
      <w:r>
        <w:rPr>
          <w:rFonts w:ascii="Calibri" w:hAnsi="Calibri" w:cs="Calibri"/>
          <w:sz w:val="22"/>
          <w:szCs w:val="22"/>
        </w:rPr>
        <w:t xml:space="preserve">Die EX- und </w:t>
      </w:r>
      <w:proofErr w:type="spellStart"/>
      <w:r>
        <w:rPr>
          <w:rFonts w:ascii="Calibri" w:hAnsi="Calibri" w:cs="Calibri"/>
          <w:sz w:val="22"/>
          <w:szCs w:val="22"/>
        </w:rPr>
        <w:t>iL</w:t>
      </w:r>
      <w:proofErr w:type="spellEnd"/>
      <w:r>
        <w:rPr>
          <w:rFonts w:ascii="Calibri" w:hAnsi="Calibri" w:cs="Calibri"/>
          <w:sz w:val="22"/>
          <w:szCs w:val="22"/>
        </w:rPr>
        <w:t>-</w:t>
      </w:r>
      <w:r w:rsidR="00F63BC9">
        <w:rPr>
          <w:rFonts w:ascii="Calibri" w:hAnsi="Calibri" w:cs="Calibri"/>
          <w:sz w:val="22"/>
          <w:szCs w:val="22"/>
        </w:rPr>
        <w:t>Serien</w:t>
      </w:r>
      <w:r w:rsidR="008466E8" w:rsidRPr="003C4C2F">
        <w:rPr>
          <w:rFonts w:ascii="Calibri" w:hAnsi="Calibri" w:cs="Calibri"/>
          <w:sz w:val="22"/>
          <w:szCs w:val="22"/>
        </w:rPr>
        <w:t xml:space="preserve"> </w:t>
      </w:r>
      <w:r>
        <w:rPr>
          <w:rFonts w:ascii="Calibri" w:hAnsi="Calibri" w:cs="Calibri"/>
          <w:sz w:val="22"/>
          <w:szCs w:val="22"/>
        </w:rPr>
        <w:t>umfassen</w:t>
      </w:r>
      <w:r w:rsidR="008466E8" w:rsidRPr="003C4C2F">
        <w:rPr>
          <w:rFonts w:ascii="Calibri" w:hAnsi="Calibri" w:cs="Calibri"/>
          <w:sz w:val="22"/>
          <w:szCs w:val="22"/>
        </w:rPr>
        <w:t xml:space="preserve"> </w:t>
      </w:r>
      <w:r w:rsidR="00F63BC9">
        <w:rPr>
          <w:rFonts w:ascii="Calibri" w:hAnsi="Calibri" w:cs="Calibri"/>
          <w:sz w:val="22"/>
          <w:szCs w:val="22"/>
        </w:rPr>
        <w:t xml:space="preserve">jeweils </w:t>
      </w:r>
      <w:r w:rsidR="008466E8" w:rsidRPr="003C4C2F">
        <w:rPr>
          <w:rFonts w:ascii="Calibri" w:hAnsi="Calibri" w:cs="Calibri"/>
          <w:sz w:val="22"/>
          <w:szCs w:val="22"/>
        </w:rPr>
        <w:t>zwei Stirnlampen</w:t>
      </w:r>
      <w:r w:rsidR="00F63BC9">
        <w:rPr>
          <w:rFonts w:ascii="Calibri" w:hAnsi="Calibri" w:cs="Calibri"/>
          <w:sz w:val="22"/>
          <w:szCs w:val="22"/>
        </w:rPr>
        <w:t xml:space="preserve"> und</w:t>
      </w:r>
      <w:r w:rsidR="008466E8" w:rsidRPr="003C4C2F">
        <w:rPr>
          <w:rFonts w:ascii="Calibri" w:hAnsi="Calibri" w:cs="Calibri"/>
          <w:sz w:val="22"/>
          <w:szCs w:val="22"/>
        </w:rPr>
        <w:t xml:space="preserve"> drei Taschenlampen. Die Handlampe EX7, die Stiftlampe EX4 sowie die Stirnlampe EXH8 </w:t>
      </w:r>
      <w:r w:rsidR="00F63BC9">
        <w:rPr>
          <w:rFonts w:ascii="Calibri" w:hAnsi="Calibri" w:cs="Calibri"/>
          <w:sz w:val="22"/>
          <w:szCs w:val="22"/>
        </w:rPr>
        <w:t>sind für den Einsatz</w:t>
      </w:r>
      <w:r w:rsidR="008466E8" w:rsidRPr="003C4C2F">
        <w:rPr>
          <w:rFonts w:ascii="Calibri" w:hAnsi="Calibri" w:cs="Calibri"/>
          <w:sz w:val="22"/>
          <w:szCs w:val="22"/>
        </w:rPr>
        <w:t xml:space="preserve"> in Zone 0/20 </w:t>
      </w:r>
      <w:r w:rsidR="00F63BC9">
        <w:rPr>
          <w:rFonts w:ascii="Calibri" w:hAnsi="Calibri" w:cs="Calibri"/>
          <w:sz w:val="22"/>
          <w:szCs w:val="22"/>
        </w:rPr>
        <w:t>geeignet</w:t>
      </w:r>
      <w:r w:rsidR="008466E8" w:rsidRPr="003C4C2F">
        <w:rPr>
          <w:rFonts w:ascii="Calibri" w:hAnsi="Calibri" w:cs="Calibri"/>
          <w:sz w:val="22"/>
          <w:szCs w:val="22"/>
        </w:rPr>
        <w:t xml:space="preserve">. Baugleich in Größe und Bedienung zur EX7 sind die Modelle EX7R, iL7 und iL7R. Alle vier Taschenlampen </w:t>
      </w:r>
      <w:r w:rsidR="00F63BC9">
        <w:rPr>
          <w:rFonts w:ascii="Calibri" w:hAnsi="Calibri" w:cs="Calibri"/>
          <w:sz w:val="22"/>
          <w:szCs w:val="22"/>
        </w:rPr>
        <w:t>können dank des</w:t>
      </w:r>
      <w:r w:rsidR="008466E8" w:rsidRPr="003C4C2F">
        <w:rPr>
          <w:rFonts w:ascii="Calibri" w:hAnsi="Calibri" w:cs="Calibri"/>
          <w:sz w:val="22"/>
          <w:szCs w:val="22"/>
        </w:rPr>
        <w:t xml:space="preserve"> großen magnetischen Schalte</w:t>
      </w:r>
      <w:r w:rsidR="00F63BC9">
        <w:rPr>
          <w:rFonts w:ascii="Calibri" w:hAnsi="Calibri" w:cs="Calibri"/>
          <w:sz w:val="22"/>
          <w:szCs w:val="22"/>
        </w:rPr>
        <w:t>rs</w:t>
      </w:r>
      <w:r w:rsidR="008466E8" w:rsidRPr="003C4C2F">
        <w:rPr>
          <w:rFonts w:ascii="Calibri" w:hAnsi="Calibri" w:cs="Calibri"/>
          <w:sz w:val="22"/>
          <w:szCs w:val="22"/>
        </w:rPr>
        <w:t xml:space="preserve"> auch mit </w:t>
      </w:r>
      <w:r>
        <w:rPr>
          <w:rFonts w:ascii="Calibri" w:hAnsi="Calibri" w:cs="Calibri"/>
          <w:sz w:val="22"/>
          <w:szCs w:val="22"/>
        </w:rPr>
        <w:t>Arbeitsh</w:t>
      </w:r>
      <w:r w:rsidR="008466E8" w:rsidRPr="003C4C2F">
        <w:rPr>
          <w:rFonts w:ascii="Calibri" w:hAnsi="Calibri" w:cs="Calibri"/>
          <w:sz w:val="22"/>
          <w:szCs w:val="22"/>
        </w:rPr>
        <w:t xml:space="preserve">andschuhen bedient werden. </w:t>
      </w:r>
      <w:r w:rsidR="00F63BC9">
        <w:rPr>
          <w:rFonts w:ascii="Calibri" w:hAnsi="Calibri" w:cs="Calibri"/>
          <w:sz w:val="22"/>
          <w:szCs w:val="22"/>
        </w:rPr>
        <w:t>D</w:t>
      </w:r>
      <w:r w:rsidR="008466E8" w:rsidRPr="003C4C2F">
        <w:rPr>
          <w:rFonts w:ascii="Calibri" w:hAnsi="Calibri" w:cs="Calibri"/>
          <w:sz w:val="22"/>
          <w:szCs w:val="22"/>
        </w:rPr>
        <w:t xml:space="preserve">as von </w:t>
      </w:r>
      <w:proofErr w:type="spellStart"/>
      <w:r w:rsidR="008466E8" w:rsidRPr="003C4C2F">
        <w:rPr>
          <w:rFonts w:ascii="Calibri" w:hAnsi="Calibri" w:cs="Calibri"/>
          <w:sz w:val="22"/>
          <w:szCs w:val="22"/>
        </w:rPr>
        <w:t>Ledlenser</w:t>
      </w:r>
      <w:proofErr w:type="spellEnd"/>
      <w:r w:rsidR="008466E8" w:rsidRPr="003C4C2F">
        <w:rPr>
          <w:rFonts w:ascii="Calibri" w:hAnsi="Calibri" w:cs="Calibri"/>
          <w:sz w:val="22"/>
          <w:szCs w:val="22"/>
        </w:rPr>
        <w:t xml:space="preserve"> entwickelte</w:t>
      </w:r>
      <w:r w:rsidR="00F63BC9">
        <w:rPr>
          <w:rFonts w:ascii="Calibri" w:hAnsi="Calibri" w:cs="Calibri"/>
          <w:sz w:val="22"/>
          <w:szCs w:val="22"/>
        </w:rPr>
        <w:t>,</w:t>
      </w:r>
      <w:r w:rsidR="008466E8" w:rsidRPr="003C4C2F">
        <w:rPr>
          <w:rFonts w:ascii="Calibri" w:hAnsi="Calibri" w:cs="Calibri"/>
          <w:sz w:val="22"/>
          <w:szCs w:val="22"/>
        </w:rPr>
        <w:t xml:space="preserve"> patentiert</w:t>
      </w:r>
      <w:r w:rsidR="008466E8" w:rsidRPr="00721C69">
        <w:rPr>
          <w:rFonts w:ascii="Calibri" w:hAnsi="Calibri" w:cs="Calibri"/>
          <w:sz w:val="22"/>
          <w:szCs w:val="22"/>
        </w:rPr>
        <w:t>e</w:t>
      </w:r>
      <w:r w:rsidR="00FA6E1E" w:rsidRPr="00721C69">
        <w:rPr>
          <w:rFonts w:ascii="Calibri" w:hAnsi="Calibri" w:cs="Calibri"/>
          <w:sz w:val="22"/>
          <w:szCs w:val="22"/>
          <w:vertAlign w:val="superscript"/>
        </w:rPr>
        <w:t>1</w:t>
      </w:r>
      <w:r w:rsidR="008466E8" w:rsidRPr="00721C69">
        <w:rPr>
          <w:rFonts w:ascii="Calibri" w:hAnsi="Calibri" w:cs="Calibri"/>
          <w:sz w:val="22"/>
          <w:szCs w:val="22"/>
          <w:vertAlign w:val="superscript"/>
        </w:rPr>
        <w:t xml:space="preserve"> </w:t>
      </w:r>
      <w:proofErr w:type="spellStart"/>
      <w:r w:rsidR="008466E8" w:rsidRPr="003C4C2F">
        <w:rPr>
          <w:rFonts w:ascii="Calibri" w:hAnsi="Calibri" w:cs="Calibri"/>
          <w:sz w:val="22"/>
          <w:szCs w:val="22"/>
        </w:rPr>
        <w:t>Advanced</w:t>
      </w:r>
      <w:proofErr w:type="spellEnd"/>
      <w:r w:rsidR="008466E8" w:rsidRPr="003C4C2F">
        <w:rPr>
          <w:rFonts w:ascii="Calibri" w:hAnsi="Calibri" w:cs="Calibri"/>
          <w:sz w:val="22"/>
          <w:szCs w:val="22"/>
        </w:rPr>
        <w:t xml:space="preserve"> Focus System </w:t>
      </w:r>
      <w:r w:rsidR="002D357E">
        <w:rPr>
          <w:rFonts w:ascii="Calibri" w:hAnsi="Calibri" w:cs="Calibri"/>
          <w:sz w:val="22"/>
          <w:szCs w:val="22"/>
        </w:rPr>
        <w:t>ermöglicht</w:t>
      </w:r>
      <w:r w:rsidR="008466E8" w:rsidRPr="003C4C2F">
        <w:rPr>
          <w:rFonts w:ascii="Calibri" w:hAnsi="Calibri" w:cs="Calibri"/>
          <w:sz w:val="22"/>
          <w:szCs w:val="22"/>
        </w:rPr>
        <w:t xml:space="preserve"> einen stufenlosen Übergang von homogenem </w:t>
      </w:r>
      <w:proofErr w:type="spellStart"/>
      <w:r w:rsidR="008466E8" w:rsidRPr="003C4C2F">
        <w:rPr>
          <w:rFonts w:ascii="Calibri" w:hAnsi="Calibri" w:cs="Calibri"/>
          <w:sz w:val="22"/>
          <w:szCs w:val="22"/>
        </w:rPr>
        <w:t>Nahlicht</w:t>
      </w:r>
      <w:proofErr w:type="spellEnd"/>
      <w:r w:rsidR="008466E8" w:rsidRPr="003C4C2F">
        <w:rPr>
          <w:rFonts w:ascii="Calibri" w:hAnsi="Calibri" w:cs="Calibri"/>
          <w:sz w:val="22"/>
          <w:szCs w:val="22"/>
        </w:rPr>
        <w:t xml:space="preserve"> zu scharf gebündeltem Fernlicht. Auch </w:t>
      </w:r>
      <w:r>
        <w:rPr>
          <w:rFonts w:ascii="Calibri" w:hAnsi="Calibri" w:cs="Calibri"/>
          <w:sz w:val="22"/>
          <w:szCs w:val="22"/>
        </w:rPr>
        <w:t>die</w:t>
      </w:r>
      <w:r w:rsidR="008466E8" w:rsidRPr="003C4C2F">
        <w:rPr>
          <w:rFonts w:ascii="Calibri" w:hAnsi="Calibri" w:cs="Calibri"/>
          <w:sz w:val="22"/>
          <w:szCs w:val="22"/>
        </w:rPr>
        <w:t xml:space="preserve"> vier Stirnlampen der EX- und </w:t>
      </w:r>
      <w:proofErr w:type="spellStart"/>
      <w:r w:rsidR="008466E8" w:rsidRPr="003C4C2F">
        <w:rPr>
          <w:rFonts w:ascii="Calibri" w:hAnsi="Calibri" w:cs="Calibri"/>
          <w:sz w:val="22"/>
          <w:szCs w:val="22"/>
        </w:rPr>
        <w:t>iL</w:t>
      </w:r>
      <w:proofErr w:type="spellEnd"/>
      <w:r w:rsidR="008466E8" w:rsidRPr="003C4C2F">
        <w:rPr>
          <w:rFonts w:ascii="Calibri" w:hAnsi="Calibri" w:cs="Calibri"/>
          <w:sz w:val="22"/>
          <w:szCs w:val="22"/>
        </w:rPr>
        <w:t xml:space="preserve">-Serie sind mit der einzigartigen </w:t>
      </w:r>
      <w:proofErr w:type="spellStart"/>
      <w:r w:rsidR="008466E8" w:rsidRPr="003C4C2F">
        <w:rPr>
          <w:rFonts w:ascii="Calibri" w:hAnsi="Calibri" w:cs="Calibri"/>
          <w:sz w:val="22"/>
          <w:szCs w:val="22"/>
        </w:rPr>
        <w:t>Reflektorlinse</w:t>
      </w:r>
      <w:proofErr w:type="spellEnd"/>
      <w:r w:rsidR="008466E8" w:rsidRPr="003C4C2F">
        <w:rPr>
          <w:rFonts w:ascii="Calibri" w:hAnsi="Calibri" w:cs="Calibri"/>
          <w:sz w:val="22"/>
          <w:szCs w:val="22"/>
        </w:rPr>
        <w:t xml:space="preserve"> ausgestattet. </w:t>
      </w:r>
      <w:r w:rsidR="00675ED0">
        <w:rPr>
          <w:rFonts w:ascii="Calibri" w:hAnsi="Calibri" w:cs="Calibri"/>
          <w:sz w:val="22"/>
          <w:szCs w:val="22"/>
        </w:rPr>
        <w:t>Anwender können sowohl den</w:t>
      </w:r>
      <w:r w:rsidR="00D87022">
        <w:rPr>
          <w:rFonts w:ascii="Calibri" w:hAnsi="Calibri" w:cs="Calibri"/>
          <w:sz w:val="22"/>
          <w:szCs w:val="22"/>
        </w:rPr>
        <w:t xml:space="preserve"> </w:t>
      </w:r>
      <w:r w:rsidR="00675ED0">
        <w:rPr>
          <w:rFonts w:ascii="Calibri" w:hAnsi="Calibri" w:cs="Calibri"/>
          <w:sz w:val="22"/>
          <w:szCs w:val="22"/>
        </w:rPr>
        <w:t xml:space="preserve">Nah- als auch den Fernbereich </w:t>
      </w:r>
      <w:r w:rsidR="00D87022">
        <w:rPr>
          <w:rFonts w:ascii="Calibri" w:hAnsi="Calibri" w:cs="Calibri"/>
          <w:sz w:val="22"/>
          <w:szCs w:val="22"/>
        </w:rPr>
        <w:t>mit nur einer Lampe</w:t>
      </w:r>
      <w:r w:rsidR="00675ED0">
        <w:rPr>
          <w:rFonts w:ascii="Calibri" w:hAnsi="Calibri" w:cs="Calibri"/>
          <w:sz w:val="22"/>
          <w:szCs w:val="22"/>
        </w:rPr>
        <w:t xml:space="preserve"> optimal ausleuchten</w:t>
      </w:r>
      <w:r w:rsidR="00D87022">
        <w:rPr>
          <w:rFonts w:ascii="Calibri" w:hAnsi="Calibri" w:cs="Calibri"/>
          <w:sz w:val="22"/>
          <w:szCs w:val="22"/>
        </w:rPr>
        <w:t>.</w:t>
      </w:r>
    </w:p>
    <w:p w14:paraId="26EF0CF6" w14:textId="6D4DB5D8" w:rsidR="009C2EFC" w:rsidRDefault="00D21A42" w:rsidP="008466E8">
      <w:pPr>
        <w:spacing w:after="120" w:line="360" w:lineRule="auto"/>
        <w:jc w:val="both"/>
        <w:rPr>
          <w:rFonts w:ascii="Calibri" w:hAnsi="Calibri" w:cs="Calibri"/>
          <w:sz w:val="22"/>
          <w:szCs w:val="22"/>
        </w:rPr>
      </w:pPr>
      <w:r w:rsidRPr="00FB29D0">
        <w:rPr>
          <w:rFonts w:ascii="Calibri" w:hAnsi="Calibri" w:cs="Calibri"/>
          <w:sz w:val="22"/>
          <w:szCs w:val="22"/>
        </w:rPr>
        <w:t>Nutzer</w:t>
      </w:r>
      <w:r w:rsidR="005069D8" w:rsidRPr="00FB29D0">
        <w:rPr>
          <w:rFonts w:ascii="Calibri" w:hAnsi="Calibri" w:cs="Calibri"/>
          <w:sz w:val="22"/>
          <w:szCs w:val="22"/>
        </w:rPr>
        <w:t xml:space="preserve">, die jederzeit eine voll aufgeladene, einsatzbereite Lampe benötigen, </w:t>
      </w:r>
      <w:r w:rsidRPr="00FB29D0">
        <w:rPr>
          <w:rFonts w:ascii="Calibri" w:hAnsi="Calibri" w:cs="Calibri"/>
          <w:sz w:val="22"/>
          <w:szCs w:val="22"/>
        </w:rPr>
        <w:t>profitieren</w:t>
      </w:r>
      <w:r w:rsidR="005069D8" w:rsidRPr="00FB29D0">
        <w:rPr>
          <w:rFonts w:ascii="Calibri" w:hAnsi="Calibri" w:cs="Calibri"/>
          <w:sz w:val="22"/>
          <w:szCs w:val="22"/>
        </w:rPr>
        <w:t xml:space="preserve"> von den </w:t>
      </w:r>
      <w:r w:rsidRPr="00FB29D0">
        <w:rPr>
          <w:rFonts w:ascii="Calibri" w:hAnsi="Calibri" w:cs="Calibri"/>
          <w:sz w:val="22"/>
          <w:szCs w:val="22"/>
        </w:rPr>
        <w:t>a</w:t>
      </w:r>
      <w:r w:rsidR="005069D8" w:rsidRPr="00FB29D0">
        <w:rPr>
          <w:rFonts w:ascii="Calibri" w:hAnsi="Calibri" w:cs="Calibri"/>
          <w:sz w:val="22"/>
          <w:szCs w:val="22"/>
        </w:rPr>
        <w:t xml:space="preserve">kkubetriebenen Modellen EX7R und EXH8R. In der wandhängenden Ladeschale sind die Lampen jederzeit voll </w:t>
      </w:r>
      <w:r w:rsidRPr="00FB29D0">
        <w:rPr>
          <w:rFonts w:ascii="Calibri" w:hAnsi="Calibri" w:cs="Calibri"/>
          <w:sz w:val="22"/>
          <w:szCs w:val="22"/>
        </w:rPr>
        <w:t>auf</w:t>
      </w:r>
      <w:r w:rsidR="005069D8" w:rsidRPr="00FB29D0">
        <w:rPr>
          <w:rFonts w:ascii="Calibri" w:hAnsi="Calibri" w:cs="Calibri"/>
          <w:sz w:val="22"/>
          <w:szCs w:val="22"/>
        </w:rPr>
        <w:t xml:space="preserve">geladen und können mit einem Handgriff entnommen werden. </w:t>
      </w:r>
      <w:r w:rsidRPr="00FB29D0">
        <w:rPr>
          <w:rFonts w:ascii="Calibri" w:hAnsi="Calibri" w:cs="Calibri"/>
          <w:sz w:val="22"/>
          <w:szCs w:val="22"/>
        </w:rPr>
        <w:t xml:space="preserve">Damit eignen sie sich perfekt für </w:t>
      </w:r>
      <w:r w:rsidR="005069D8" w:rsidRPr="00FB29D0">
        <w:rPr>
          <w:rFonts w:ascii="Calibri" w:hAnsi="Calibri" w:cs="Calibri"/>
          <w:sz w:val="22"/>
          <w:szCs w:val="22"/>
        </w:rPr>
        <w:t>die Umkleide</w:t>
      </w:r>
      <w:r w:rsidR="00FA6E1E" w:rsidRPr="00FB29D0">
        <w:rPr>
          <w:rFonts w:ascii="Calibri" w:hAnsi="Calibri" w:cs="Calibri"/>
          <w:sz w:val="22"/>
          <w:szCs w:val="22"/>
        </w:rPr>
        <w:t>räume</w:t>
      </w:r>
      <w:r w:rsidR="005069D8" w:rsidRPr="00FB29D0">
        <w:rPr>
          <w:rFonts w:ascii="Calibri" w:hAnsi="Calibri" w:cs="Calibri"/>
          <w:sz w:val="22"/>
          <w:szCs w:val="22"/>
        </w:rPr>
        <w:t xml:space="preserve"> oder das Werkschutz-Büro</w:t>
      </w:r>
      <w:r w:rsidRPr="00FB29D0">
        <w:rPr>
          <w:rFonts w:ascii="Calibri" w:hAnsi="Calibri" w:cs="Calibri"/>
          <w:sz w:val="22"/>
          <w:szCs w:val="22"/>
        </w:rPr>
        <w:t xml:space="preserve">, </w:t>
      </w:r>
      <w:r w:rsidR="005069D8" w:rsidRPr="00FB29D0">
        <w:rPr>
          <w:rFonts w:ascii="Calibri" w:hAnsi="Calibri" w:cs="Calibri"/>
          <w:sz w:val="22"/>
          <w:szCs w:val="22"/>
        </w:rPr>
        <w:t xml:space="preserve">dank KFZ-Adapter </w:t>
      </w:r>
      <w:r w:rsidRPr="00FB29D0">
        <w:rPr>
          <w:rFonts w:ascii="Calibri" w:hAnsi="Calibri" w:cs="Calibri"/>
          <w:sz w:val="22"/>
          <w:szCs w:val="22"/>
        </w:rPr>
        <w:t>sind sie zudem auch</w:t>
      </w:r>
      <w:r w:rsidR="005069D8" w:rsidRPr="00FB29D0">
        <w:rPr>
          <w:rFonts w:ascii="Calibri" w:hAnsi="Calibri" w:cs="Calibri"/>
          <w:sz w:val="22"/>
          <w:szCs w:val="22"/>
        </w:rPr>
        <w:t xml:space="preserve"> im LKW nutzbar. Außerdem reduziert der Akku die laufenden Kosten, da weniger Einwegbatterien gekauft und als Abfall entsorgt werden müssen</w:t>
      </w:r>
      <w:r w:rsidR="00A60332" w:rsidRPr="00FB29D0">
        <w:rPr>
          <w:rFonts w:ascii="Calibri" w:hAnsi="Calibri" w:cs="Calibri"/>
          <w:sz w:val="22"/>
          <w:szCs w:val="22"/>
        </w:rPr>
        <w:t>.</w:t>
      </w:r>
      <w:r w:rsidR="008466E8" w:rsidRPr="00FB29D0">
        <w:rPr>
          <w:rFonts w:ascii="Calibri" w:hAnsi="Calibri" w:cs="Calibri"/>
          <w:sz w:val="22"/>
          <w:szCs w:val="22"/>
        </w:rPr>
        <w:t xml:space="preserve"> Bei der EX7R handelt es sich um die erste aufladbare und fokussierbare Taschenlampe, die für die Zone 1/21 zugelassen ist. Die im Lieferumfang enthaltene Ladeschale lädt den Lithium-Ionen-Akku </w:t>
      </w:r>
      <w:r w:rsidR="00B92DC0" w:rsidRPr="00FB29D0">
        <w:rPr>
          <w:rFonts w:ascii="Calibri" w:hAnsi="Calibri" w:cs="Calibri"/>
          <w:sz w:val="22"/>
          <w:szCs w:val="22"/>
        </w:rPr>
        <w:t xml:space="preserve">schnell und sicher </w:t>
      </w:r>
      <w:r w:rsidR="008466E8" w:rsidRPr="00FB29D0">
        <w:rPr>
          <w:rFonts w:ascii="Calibri" w:hAnsi="Calibri" w:cs="Calibri"/>
          <w:sz w:val="22"/>
          <w:szCs w:val="22"/>
        </w:rPr>
        <w:t>auf.</w:t>
      </w:r>
      <w:r w:rsidR="00F114A3" w:rsidRPr="00FB29D0">
        <w:rPr>
          <w:rFonts w:ascii="Calibri" w:hAnsi="Calibri" w:cs="Calibri"/>
          <w:sz w:val="22"/>
          <w:szCs w:val="22"/>
        </w:rPr>
        <w:t xml:space="preserve"> Die robusten Lampen zeichnen sich durch eine sehr lange Akku-Laufzeit aus. </w:t>
      </w:r>
      <w:r w:rsidR="008466E8" w:rsidRPr="003C4C2F">
        <w:rPr>
          <w:rFonts w:ascii="Calibri" w:hAnsi="Calibri" w:cs="Calibri"/>
          <w:sz w:val="22"/>
          <w:szCs w:val="22"/>
        </w:rPr>
        <w:t xml:space="preserve">Die </w:t>
      </w:r>
      <w:r w:rsidR="002D357E">
        <w:rPr>
          <w:rFonts w:ascii="Calibri" w:hAnsi="Calibri" w:cs="Calibri"/>
          <w:sz w:val="22"/>
          <w:szCs w:val="22"/>
        </w:rPr>
        <w:lastRenderedPageBreak/>
        <w:t xml:space="preserve">Stirnlampe </w:t>
      </w:r>
      <w:r w:rsidR="008466E8" w:rsidRPr="003C4C2F">
        <w:rPr>
          <w:rFonts w:ascii="Calibri" w:hAnsi="Calibri" w:cs="Calibri"/>
          <w:sz w:val="22"/>
          <w:szCs w:val="22"/>
        </w:rPr>
        <w:t>EXH8R bringt es – ebenso wie die EX7R – im Low-Power-Modus auf 45 Stunden Laufzeit.</w:t>
      </w:r>
      <w:r w:rsidR="00EF1199">
        <w:rPr>
          <w:rFonts w:ascii="Calibri" w:hAnsi="Calibri" w:cs="Calibri"/>
          <w:sz w:val="22"/>
          <w:szCs w:val="22"/>
        </w:rPr>
        <w:t xml:space="preserve"> </w:t>
      </w:r>
      <w:r w:rsidR="00F114A3">
        <w:rPr>
          <w:rFonts w:ascii="Calibri" w:hAnsi="Calibri" w:cs="Calibri"/>
          <w:sz w:val="22"/>
          <w:szCs w:val="22"/>
        </w:rPr>
        <w:t>Auch unter den fünf</w:t>
      </w:r>
      <w:r w:rsidR="002D357E">
        <w:rPr>
          <w:rFonts w:ascii="Calibri" w:hAnsi="Calibri" w:cs="Calibri"/>
          <w:sz w:val="22"/>
          <w:szCs w:val="22"/>
        </w:rPr>
        <w:t xml:space="preserve"> Modelle</w:t>
      </w:r>
      <w:r w:rsidR="00DA4C58">
        <w:rPr>
          <w:rFonts w:ascii="Calibri" w:hAnsi="Calibri" w:cs="Calibri"/>
          <w:sz w:val="22"/>
          <w:szCs w:val="22"/>
        </w:rPr>
        <w:t>n</w:t>
      </w:r>
      <w:r w:rsidR="002D357E">
        <w:rPr>
          <w:rFonts w:ascii="Calibri" w:hAnsi="Calibri" w:cs="Calibri"/>
          <w:sz w:val="22"/>
          <w:szCs w:val="22"/>
        </w:rPr>
        <w:t xml:space="preserve"> der</w:t>
      </w:r>
      <w:r w:rsidR="008466E8" w:rsidRPr="003C4C2F">
        <w:rPr>
          <w:rFonts w:ascii="Calibri" w:hAnsi="Calibri" w:cs="Calibri"/>
          <w:sz w:val="22"/>
          <w:szCs w:val="22"/>
        </w:rPr>
        <w:t xml:space="preserve"> </w:t>
      </w:r>
      <w:proofErr w:type="spellStart"/>
      <w:r w:rsidR="008466E8" w:rsidRPr="003C4C2F">
        <w:rPr>
          <w:rFonts w:ascii="Calibri" w:hAnsi="Calibri" w:cs="Calibri"/>
          <w:sz w:val="22"/>
          <w:szCs w:val="22"/>
        </w:rPr>
        <w:t>iL</w:t>
      </w:r>
      <w:proofErr w:type="spellEnd"/>
      <w:r w:rsidR="008466E8" w:rsidRPr="003C4C2F">
        <w:rPr>
          <w:rFonts w:ascii="Calibri" w:hAnsi="Calibri" w:cs="Calibri"/>
          <w:sz w:val="22"/>
          <w:szCs w:val="22"/>
        </w:rPr>
        <w:t xml:space="preserve">-Serie </w:t>
      </w:r>
      <w:r w:rsidR="00F114A3">
        <w:rPr>
          <w:rFonts w:ascii="Calibri" w:hAnsi="Calibri" w:cs="Calibri"/>
          <w:sz w:val="22"/>
          <w:szCs w:val="22"/>
        </w:rPr>
        <w:t xml:space="preserve">finden sich </w:t>
      </w:r>
      <w:r w:rsidR="008466E8" w:rsidRPr="003C4C2F">
        <w:rPr>
          <w:rFonts w:ascii="Calibri" w:hAnsi="Calibri" w:cs="Calibri"/>
          <w:sz w:val="22"/>
          <w:szCs w:val="22"/>
        </w:rPr>
        <w:t>zwei Lampen mit aufladbare</w:t>
      </w:r>
      <w:r w:rsidR="00F114A3">
        <w:rPr>
          <w:rFonts w:ascii="Calibri" w:hAnsi="Calibri" w:cs="Calibri"/>
          <w:sz w:val="22"/>
          <w:szCs w:val="22"/>
        </w:rPr>
        <w:t>m</w:t>
      </w:r>
      <w:r w:rsidR="008466E8" w:rsidRPr="003C4C2F">
        <w:rPr>
          <w:rFonts w:ascii="Calibri" w:hAnsi="Calibri" w:cs="Calibri"/>
          <w:sz w:val="22"/>
          <w:szCs w:val="22"/>
        </w:rPr>
        <w:t xml:space="preserve"> Lithium-Ionen-Akku. </w:t>
      </w:r>
    </w:p>
    <w:p w14:paraId="6ADC2594" w14:textId="77777777" w:rsidR="008466E8" w:rsidRDefault="008466E8" w:rsidP="008466E8">
      <w:pPr>
        <w:spacing w:line="360" w:lineRule="auto"/>
        <w:rPr>
          <w:rFonts w:ascii="Arial" w:hAnsi="Arial" w:cs="Arial"/>
          <w:b/>
          <w:color w:val="000000" w:themeColor="text1"/>
          <w:sz w:val="22"/>
          <w:szCs w:val="22"/>
        </w:rPr>
      </w:pPr>
      <w:proofErr w:type="spellStart"/>
      <w:r w:rsidRPr="00CE7D35">
        <w:rPr>
          <w:rFonts w:ascii="Arial" w:hAnsi="Arial" w:cs="Arial"/>
          <w:b/>
          <w:color w:val="000000" w:themeColor="text1"/>
          <w:sz w:val="22"/>
          <w:szCs w:val="22"/>
        </w:rPr>
        <w:t>Ledlenser</w:t>
      </w:r>
      <w:proofErr w:type="spellEnd"/>
      <w:r w:rsidRPr="00CE7D35">
        <w:rPr>
          <w:rFonts w:ascii="Arial" w:hAnsi="Arial" w:cs="Arial"/>
          <w:b/>
          <w:color w:val="000000" w:themeColor="text1"/>
          <w:sz w:val="22"/>
          <w:szCs w:val="22"/>
        </w:rPr>
        <w:t>-Lampen der ATEX-Serie im Überblick:</w:t>
      </w:r>
    </w:p>
    <w:p w14:paraId="1A9A8BF0" w14:textId="77777777" w:rsidR="008466E8" w:rsidRPr="00CE7D35" w:rsidRDefault="008466E8" w:rsidP="008466E8">
      <w:pPr>
        <w:spacing w:line="360" w:lineRule="auto"/>
        <w:rPr>
          <w:rFonts w:ascii="Arial" w:hAnsi="Arial" w:cs="Arial"/>
          <w:b/>
          <w:color w:val="000000" w:themeColor="text1"/>
          <w:sz w:val="22"/>
          <w:szCs w:val="22"/>
        </w:rPr>
      </w:pPr>
    </w:p>
    <w:p w14:paraId="35F742B1" w14:textId="77777777" w:rsidR="008466E8" w:rsidRPr="00B63F33" w:rsidRDefault="008466E8" w:rsidP="008466E8">
      <w:pPr>
        <w:spacing w:line="360" w:lineRule="auto"/>
        <w:rPr>
          <w:rFonts w:ascii="Calibri" w:hAnsi="Calibri" w:cs="Calibri"/>
          <w:sz w:val="20"/>
          <w:szCs w:val="20"/>
        </w:rPr>
      </w:pPr>
      <w:r w:rsidRPr="00B63F33">
        <w:rPr>
          <w:rFonts w:ascii="Calibri" w:hAnsi="Calibri" w:cs="Calibri"/>
          <w:b/>
          <w:sz w:val="20"/>
          <w:szCs w:val="20"/>
        </w:rPr>
        <w:t xml:space="preserve">EX7R </w:t>
      </w:r>
      <w:r w:rsidRPr="00B63F33">
        <w:rPr>
          <w:rFonts w:ascii="Calibri" w:hAnsi="Calibri" w:cs="Calibri"/>
          <w:sz w:val="20"/>
          <w:szCs w:val="20"/>
        </w:rPr>
        <w:t xml:space="preserve">(Zone: 1/21; Gasgruppe: IIA, IIB, IIC; Staubgruppe: IIIA, IIIB, IIIC, </w:t>
      </w:r>
      <w:r w:rsidRPr="00B63F33">
        <w:rPr>
          <w:rFonts w:ascii="Calibri" w:hAnsi="Calibri" w:cs="Calibri"/>
          <w:sz w:val="20"/>
          <w:szCs w:val="20"/>
        </w:rPr>
        <w:br/>
        <w:t xml:space="preserve">Temperaturklasse: T4 / 135°C) </w:t>
      </w:r>
      <w:r w:rsidRPr="00B63F33">
        <w:rPr>
          <w:rFonts w:ascii="Calibri" w:hAnsi="Calibri" w:cs="Calibri"/>
          <w:sz w:val="20"/>
          <w:szCs w:val="20"/>
        </w:rPr>
        <w:tab/>
      </w:r>
      <w:r w:rsidRPr="00B63F33">
        <w:rPr>
          <w:rFonts w:ascii="Calibri" w:hAnsi="Calibri" w:cs="Calibri"/>
          <w:sz w:val="20"/>
          <w:szCs w:val="20"/>
        </w:rPr>
        <w:tab/>
      </w:r>
      <w:r w:rsidRPr="00B63F33">
        <w:rPr>
          <w:rFonts w:ascii="Calibri" w:hAnsi="Calibri" w:cs="Calibri"/>
          <w:sz w:val="20"/>
          <w:szCs w:val="20"/>
        </w:rPr>
        <w:tab/>
      </w:r>
      <w:r w:rsidRPr="00B63F33">
        <w:rPr>
          <w:rFonts w:ascii="Calibri" w:hAnsi="Calibri" w:cs="Calibri"/>
          <w:sz w:val="20"/>
          <w:szCs w:val="20"/>
        </w:rPr>
        <w:tab/>
      </w:r>
      <w:r w:rsidRPr="00B63F33">
        <w:rPr>
          <w:rFonts w:ascii="Calibri" w:hAnsi="Calibri" w:cs="Calibri"/>
          <w:sz w:val="20"/>
          <w:szCs w:val="20"/>
        </w:rPr>
        <w:tab/>
        <w:t>169,90 Euro</w:t>
      </w:r>
    </w:p>
    <w:p w14:paraId="69C6453C" w14:textId="77777777" w:rsidR="008466E8" w:rsidRPr="00B63F33" w:rsidRDefault="008466E8" w:rsidP="008466E8">
      <w:pPr>
        <w:spacing w:line="360" w:lineRule="auto"/>
        <w:rPr>
          <w:rFonts w:ascii="Calibri" w:hAnsi="Calibri" w:cs="Calibri"/>
          <w:sz w:val="20"/>
          <w:szCs w:val="20"/>
        </w:rPr>
      </w:pPr>
      <w:r w:rsidRPr="00B63F33">
        <w:rPr>
          <w:rFonts w:ascii="Calibri" w:hAnsi="Calibri" w:cs="Calibri"/>
          <w:b/>
          <w:sz w:val="20"/>
          <w:szCs w:val="20"/>
        </w:rPr>
        <w:t xml:space="preserve">EXH8R </w:t>
      </w:r>
      <w:r w:rsidRPr="00B63F33">
        <w:rPr>
          <w:rFonts w:ascii="Calibri" w:hAnsi="Calibri" w:cs="Calibri"/>
          <w:sz w:val="20"/>
          <w:szCs w:val="20"/>
        </w:rPr>
        <w:t>(1/21; IIA, IIB, IIC; IIIA, IIIB, IIIC, T4 / 135°C)</w:t>
      </w:r>
      <w:r w:rsidRPr="00B63F33">
        <w:rPr>
          <w:rFonts w:ascii="Calibri" w:hAnsi="Calibri" w:cs="Calibri"/>
          <w:sz w:val="20"/>
          <w:szCs w:val="20"/>
        </w:rPr>
        <w:tab/>
      </w:r>
      <w:r w:rsidRPr="00B63F33">
        <w:rPr>
          <w:rFonts w:ascii="Calibri" w:hAnsi="Calibri" w:cs="Calibri"/>
          <w:sz w:val="20"/>
          <w:szCs w:val="20"/>
        </w:rPr>
        <w:tab/>
      </w:r>
      <w:r>
        <w:rPr>
          <w:rFonts w:ascii="Calibri" w:hAnsi="Calibri" w:cs="Calibri"/>
          <w:sz w:val="20"/>
          <w:szCs w:val="20"/>
        </w:rPr>
        <w:tab/>
      </w:r>
      <w:r w:rsidRPr="00B63F33">
        <w:rPr>
          <w:rFonts w:ascii="Calibri" w:hAnsi="Calibri" w:cs="Calibri"/>
          <w:sz w:val="20"/>
          <w:szCs w:val="20"/>
        </w:rPr>
        <w:t>169,90 Euro</w:t>
      </w:r>
    </w:p>
    <w:p w14:paraId="765AECD4" w14:textId="77777777" w:rsidR="008466E8" w:rsidRPr="00B63F33" w:rsidRDefault="008466E8" w:rsidP="008466E8">
      <w:pPr>
        <w:spacing w:line="360" w:lineRule="auto"/>
        <w:rPr>
          <w:rFonts w:ascii="Calibri" w:hAnsi="Calibri" w:cs="Calibri"/>
          <w:sz w:val="20"/>
          <w:szCs w:val="20"/>
        </w:rPr>
      </w:pPr>
      <w:r w:rsidRPr="00B63F33">
        <w:rPr>
          <w:rFonts w:ascii="Calibri" w:hAnsi="Calibri" w:cs="Calibri"/>
          <w:b/>
          <w:sz w:val="20"/>
          <w:szCs w:val="20"/>
        </w:rPr>
        <w:t xml:space="preserve">EX7 </w:t>
      </w:r>
      <w:r w:rsidRPr="00B63F33">
        <w:rPr>
          <w:rFonts w:ascii="Calibri" w:hAnsi="Calibri" w:cs="Calibri"/>
          <w:sz w:val="20"/>
          <w:szCs w:val="20"/>
        </w:rPr>
        <w:t>(0/20; IIA, IIB, IIC; IIIA, IIIB, IIIC, T4 / 135°C)</w:t>
      </w:r>
      <w:r w:rsidRPr="00B63F33">
        <w:rPr>
          <w:rFonts w:ascii="Calibri" w:hAnsi="Calibri" w:cs="Calibri"/>
          <w:sz w:val="20"/>
          <w:szCs w:val="20"/>
        </w:rPr>
        <w:tab/>
      </w:r>
      <w:r w:rsidRPr="00B63F33">
        <w:rPr>
          <w:rFonts w:ascii="Calibri" w:hAnsi="Calibri" w:cs="Calibri"/>
          <w:sz w:val="20"/>
          <w:szCs w:val="20"/>
        </w:rPr>
        <w:tab/>
      </w:r>
      <w:proofErr w:type="gramStart"/>
      <w:r w:rsidRPr="00B63F33">
        <w:rPr>
          <w:rFonts w:ascii="Calibri" w:hAnsi="Calibri" w:cs="Calibri"/>
          <w:sz w:val="20"/>
          <w:szCs w:val="20"/>
        </w:rPr>
        <w:tab/>
        <w:t xml:space="preserve">  89</w:t>
      </w:r>
      <w:proofErr w:type="gramEnd"/>
      <w:r w:rsidRPr="00B63F33">
        <w:rPr>
          <w:rFonts w:ascii="Calibri" w:hAnsi="Calibri" w:cs="Calibri"/>
          <w:sz w:val="20"/>
          <w:szCs w:val="20"/>
        </w:rPr>
        <w:t>,90 Euro</w:t>
      </w:r>
    </w:p>
    <w:p w14:paraId="193C7FA6" w14:textId="77777777" w:rsidR="008466E8" w:rsidRPr="00B63F33" w:rsidRDefault="008466E8" w:rsidP="008466E8">
      <w:pPr>
        <w:spacing w:line="360" w:lineRule="auto"/>
        <w:rPr>
          <w:rFonts w:ascii="Calibri" w:hAnsi="Calibri" w:cs="Calibri"/>
          <w:sz w:val="20"/>
          <w:szCs w:val="20"/>
        </w:rPr>
      </w:pPr>
      <w:r w:rsidRPr="00B63F33">
        <w:rPr>
          <w:rFonts w:ascii="Calibri" w:hAnsi="Calibri" w:cs="Calibri"/>
          <w:b/>
          <w:sz w:val="20"/>
          <w:szCs w:val="20"/>
        </w:rPr>
        <w:t xml:space="preserve">EXH8 </w:t>
      </w:r>
      <w:r w:rsidRPr="00B63F33">
        <w:rPr>
          <w:rFonts w:ascii="Calibri" w:hAnsi="Calibri" w:cs="Calibri"/>
          <w:sz w:val="20"/>
          <w:szCs w:val="20"/>
        </w:rPr>
        <w:t>(0/20; IIA, IIB, IIC; IIIA, IIIB, IIIC, T4 / 135°C)</w:t>
      </w:r>
      <w:r w:rsidRPr="00B63F33">
        <w:rPr>
          <w:rFonts w:ascii="Calibri" w:hAnsi="Calibri" w:cs="Calibri"/>
          <w:sz w:val="20"/>
          <w:szCs w:val="20"/>
        </w:rPr>
        <w:tab/>
      </w:r>
      <w:r w:rsidRPr="00B63F33">
        <w:rPr>
          <w:rFonts w:ascii="Calibri" w:hAnsi="Calibri" w:cs="Calibri"/>
          <w:sz w:val="20"/>
          <w:szCs w:val="20"/>
        </w:rPr>
        <w:tab/>
      </w:r>
      <w:proofErr w:type="gramStart"/>
      <w:r w:rsidRPr="00B63F33">
        <w:rPr>
          <w:rFonts w:ascii="Calibri" w:hAnsi="Calibri" w:cs="Calibri"/>
          <w:sz w:val="20"/>
          <w:szCs w:val="20"/>
        </w:rPr>
        <w:tab/>
        <w:t xml:space="preserve">  89</w:t>
      </w:r>
      <w:proofErr w:type="gramEnd"/>
      <w:r w:rsidRPr="00B63F33">
        <w:rPr>
          <w:rFonts w:ascii="Calibri" w:hAnsi="Calibri" w:cs="Calibri"/>
          <w:sz w:val="20"/>
          <w:szCs w:val="20"/>
        </w:rPr>
        <w:t>,90 Euro</w:t>
      </w:r>
    </w:p>
    <w:p w14:paraId="40F9B5E2" w14:textId="77777777" w:rsidR="008466E8" w:rsidRPr="00B63F33" w:rsidRDefault="008466E8" w:rsidP="008466E8">
      <w:pPr>
        <w:spacing w:line="360" w:lineRule="auto"/>
        <w:rPr>
          <w:rFonts w:ascii="Calibri" w:hAnsi="Calibri" w:cs="Calibri"/>
          <w:sz w:val="20"/>
          <w:szCs w:val="20"/>
        </w:rPr>
      </w:pPr>
      <w:r w:rsidRPr="00B63F33">
        <w:rPr>
          <w:rFonts w:ascii="Calibri" w:hAnsi="Calibri" w:cs="Calibri"/>
          <w:b/>
          <w:sz w:val="20"/>
          <w:szCs w:val="20"/>
        </w:rPr>
        <w:t>EX4</w:t>
      </w:r>
      <w:r w:rsidRPr="00B63F33">
        <w:rPr>
          <w:rFonts w:ascii="Calibri" w:hAnsi="Calibri" w:cs="Calibri"/>
          <w:sz w:val="20"/>
          <w:szCs w:val="20"/>
        </w:rPr>
        <w:t xml:space="preserve"> (0/20; IIA, IIB, IIC; IIIA, IIIB, IIIC, T4 / 135°C)</w:t>
      </w:r>
      <w:r w:rsidRPr="00B63F33">
        <w:rPr>
          <w:rFonts w:ascii="Calibri" w:hAnsi="Calibri" w:cs="Calibri"/>
          <w:sz w:val="20"/>
          <w:szCs w:val="20"/>
        </w:rPr>
        <w:tab/>
      </w:r>
      <w:r w:rsidRPr="00B63F33">
        <w:rPr>
          <w:rFonts w:ascii="Calibri" w:hAnsi="Calibri" w:cs="Calibri"/>
          <w:sz w:val="20"/>
          <w:szCs w:val="20"/>
        </w:rPr>
        <w:tab/>
      </w:r>
      <w:proofErr w:type="gramStart"/>
      <w:r w:rsidRPr="00B63F33">
        <w:rPr>
          <w:rFonts w:ascii="Calibri" w:hAnsi="Calibri" w:cs="Calibri"/>
          <w:sz w:val="20"/>
          <w:szCs w:val="20"/>
        </w:rPr>
        <w:tab/>
        <w:t xml:space="preserve">  39</w:t>
      </w:r>
      <w:proofErr w:type="gramEnd"/>
      <w:r w:rsidRPr="00B63F33">
        <w:rPr>
          <w:rFonts w:ascii="Calibri" w:hAnsi="Calibri" w:cs="Calibri"/>
          <w:sz w:val="20"/>
          <w:szCs w:val="20"/>
        </w:rPr>
        <w:t>,90 Euro</w:t>
      </w:r>
    </w:p>
    <w:p w14:paraId="46C369E1" w14:textId="77777777" w:rsidR="008466E8" w:rsidRDefault="008466E8" w:rsidP="008466E8">
      <w:pPr>
        <w:spacing w:line="360" w:lineRule="auto"/>
        <w:rPr>
          <w:rFonts w:ascii="Calibri" w:hAnsi="Calibri" w:cs="Calibri"/>
          <w:sz w:val="20"/>
          <w:szCs w:val="20"/>
        </w:rPr>
      </w:pPr>
    </w:p>
    <w:p w14:paraId="51C1C137" w14:textId="77777777" w:rsidR="008466E8" w:rsidRPr="00B63F33" w:rsidRDefault="008466E8" w:rsidP="008466E8">
      <w:pPr>
        <w:spacing w:line="360" w:lineRule="auto"/>
        <w:rPr>
          <w:rFonts w:ascii="Calibri" w:hAnsi="Calibri" w:cs="Calibri"/>
          <w:sz w:val="20"/>
          <w:szCs w:val="20"/>
        </w:rPr>
      </w:pPr>
    </w:p>
    <w:p w14:paraId="111E4B14" w14:textId="77777777" w:rsidR="008466E8" w:rsidRPr="00B63F33" w:rsidRDefault="008466E8" w:rsidP="008466E8">
      <w:pPr>
        <w:spacing w:line="360" w:lineRule="auto"/>
        <w:rPr>
          <w:rFonts w:ascii="Calibri" w:hAnsi="Calibri" w:cs="Calibri"/>
          <w:sz w:val="20"/>
          <w:szCs w:val="20"/>
        </w:rPr>
      </w:pPr>
      <w:r w:rsidRPr="00B63F33">
        <w:rPr>
          <w:rFonts w:ascii="Calibri" w:hAnsi="Calibri" w:cs="Calibri"/>
          <w:b/>
          <w:sz w:val="20"/>
          <w:szCs w:val="20"/>
        </w:rPr>
        <w:t xml:space="preserve">iL7R </w:t>
      </w:r>
      <w:r w:rsidRPr="00B63F33">
        <w:rPr>
          <w:rFonts w:ascii="Calibri" w:hAnsi="Calibri" w:cs="Calibri"/>
          <w:sz w:val="20"/>
          <w:szCs w:val="20"/>
        </w:rPr>
        <w:t>(2/22; IIA, IIB, IIC; IIIA, IIIB, IIIC, T4 / 135°C)</w:t>
      </w:r>
      <w:r w:rsidRPr="00B63F33">
        <w:rPr>
          <w:rFonts w:ascii="Calibri" w:hAnsi="Calibri" w:cs="Calibri"/>
          <w:sz w:val="20"/>
          <w:szCs w:val="20"/>
        </w:rPr>
        <w:tab/>
      </w:r>
      <w:r w:rsidRPr="00B63F33">
        <w:rPr>
          <w:rFonts w:ascii="Calibri" w:hAnsi="Calibri" w:cs="Calibri"/>
          <w:sz w:val="20"/>
          <w:szCs w:val="20"/>
        </w:rPr>
        <w:tab/>
        <w:t xml:space="preserve"> </w:t>
      </w:r>
      <w:r w:rsidRPr="00B63F33">
        <w:rPr>
          <w:rFonts w:ascii="Calibri" w:hAnsi="Calibri" w:cs="Calibri"/>
          <w:sz w:val="20"/>
          <w:szCs w:val="20"/>
        </w:rPr>
        <w:tab/>
        <w:t>139,90 Euro</w:t>
      </w:r>
    </w:p>
    <w:p w14:paraId="5232E78D" w14:textId="77777777" w:rsidR="008466E8" w:rsidRPr="00B63F33" w:rsidRDefault="008466E8" w:rsidP="008466E8">
      <w:pPr>
        <w:spacing w:line="360" w:lineRule="auto"/>
        <w:rPr>
          <w:rFonts w:ascii="Calibri" w:hAnsi="Calibri" w:cs="Calibri"/>
          <w:sz w:val="20"/>
          <w:szCs w:val="20"/>
        </w:rPr>
      </w:pPr>
      <w:r w:rsidRPr="00B63F33">
        <w:rPr>
          <w:rFonts w:ascii="Calibri" w:hAnsi="Calibri" w:cs="Calibri"/>
          <w:b/>
          <w:sz w:val="20"/>
          <w:szCs w:val="20"/>
        </w:rPr>
        <w:t xml:space="preserve">iLH8R </w:t>
      </w:r>
      <w:r w:rsidRPr="00B63F33">
        <w:rPr>
          <w:rFonts w:ascii="Calibri" w:hAnsi="Calibri" w:cs="Calibri"/>
          <w:sz w:val="20"/>
          <w:szCs w:val="20"/>
        </w:rPr>
        <w:t>(2/22; IIA, IIB, IIC; IIIA, IIIB, IIIC, T4 / 135°C)</w:t>
      </w:r>
      <w:r w:rsidRPr="00B63F33">
        <w:rPr>
          <w:rFonts w:ascii="Calibri" w:hAnsi="Calibri" w:cs="Calibri"/>
          <w:sz w:val="20"/>
          <w:szCs w:val="20"/>
        </w:rPr>
        <w:tab/>
      </w:r>
      <w:r w:rsidRPr="00B63F33">
        <w:rPr>
          <w:rFonts w:ascii="Calibri" w:hAnsi="Calibri" w:cs="Calibri"/>
          <w:sz w:val="20"/>
          <w:szCs w:val="20"/>
        </w:rPr>
        <w:tab/>
      </w:r>
      <w:r>
        <w:rPr>
          <w:rFonts w:ascii="Calibri" w:hAnsi="Calibri" w:cs="Calibri"/>
          <w:sz w:val="20"/>
          <w:szCs w:val="20"/>
        </w:rPr>
        <w:tab/>
      </w:r>
      <w:r w:rsidRPr="00B63F33">
        <w:rPr>
          <w:rFonts w:ascii="Calibri" w:hAnsi="Calibri" w:cs="Calibri"/>
          <w:sz w:val="20"/>
          <w:szCs w:val="20"/>
        </w:rPr>
        <w:t>139,90 Euro</w:t>
      </w:r>
    </w:p>
    <w:p w14:paraId="05E9E94A" w14:textId="77777777" w:rsidR="008466E8" w:rsidRPr="00B63F33" w:rsidRDefault="008466E8" w:rsidP="008466E8">
      <w:pPr>
        <w:spacing w:line="360" w:lineRule="auto"/>
        <w:rPr>
          <w:rFonts w:ascii="Calibri" w:hAnsi="Calibri" w:cs="Calibri"/>
          <w:sz w:val="20"/>
          <w:szCs w:val="20"/>
        </w:rPr>
      </w:pPr>
      <w:r w:rsidRPr="00B63F33">
        <w:rPr>
          <w:rFonts w:ascii="Calibri" w:hAnsi="Calibri" w:cs="Calibri"/>
          <w:b/>
          <w:sz w:val="20"/>
          <w:szCs w:val="20"/>
        </w:rPr>
        <w:t xml:space="preserve">iL7 </w:t>
      </w:r>
      <w:r w:rsidRPr="00B63F33">
        <w:rPr>
          <w:rFonts w:ascii="Calibri" w:hAnsi="Calibri" w:cs="Calibri"/>
          <w:sz w:val="20"/>
          <w:szCs w:val="20"/>
        </w:rPr>
        <w:t>(2/22; IIA, IIB, IIC; IIIA, IIIB, IIIC, T4 / 135°C)</w:t>
      </w:r>
      <w:r w:rsidRPr="00B63F33">
        <w:rPr>
          <w:rFonts w:ascii="Calibri" w:hAnsi="Calibri" w:cs="Calibri"/>
          <w:sz w:val="20"/>
          <w:szCs w:val="20"/>
        </w:rPr>
        <w:tab/>
      </w:r>
      <w:r w:rsidRPr="00B63F33">
        <w:rPr>
          <w:rFonts w:ascii="Calibri" w:hAnsi="Calibri" w:cs="Calibri"/>
          <w:sz w:val="20"/>
          <w:szCs w:val="20"/>
        </w:rPr>
        <w:tab/>
      </w:r>
      <w:proofErr w:type="gramStart"/>
      <w:r w:rsidRPr="00B63F33">
        <w:rPr>
          <w:rFonts w:ascii="Calibri" w:hAnsi="Calibri" w:cs="Calibri"/>
          <w:sz w:val="20"/>
          <w:szCs w:val="20"/>
        </w:rPr>
        <w:tab/>
        <w:t xml:space="preserve">  69</w:t>
      </w:r>
      <w:proofErr w:type="gramEnd"/>
      <w:r w:rsidRPr="00B63F33">
        <w:rPr>
          <w:rFonts w:ascii="Calibri" w:hAnsi="Calibri" w:cs="Calibri"/>
          <w:sz w:val="20"/>
          <w:szCs w:val="20"/>
        </w:rPr>
        <w:t>,90 Euro</w:t>
      </w:r>
    </w:p>
    <w:p w14:paraId="79A75FEC" w14:textId="77777777" w:rsidR="008466E8" w:rsidRPr="00B63F33" w:rsidRDefault="008466E8" w:rsidP="008466E8">
      <w:pPr>
        <w:spacing w:line="360" w:lineRule="auto"/>
        <w:rPr>
          <w:rFonts w:ascii="Calibri" w:hAnsi="Calibri" w:cs="Calibri"/>
          <w:sz w:val="20"/>
          <w:szCs w:val="20"/>
        </w:rPr>
      </w:pPr>
      <w:r w:rsidRPr="00B63F33">
        <w:rPr>
          <w:rFonts w:ascii="Calibri" w:hAnsi="Calibri" w:cs="Calibri"/>
          <w:b/>
          <w:sz w:val="20"/>
          <w:szCs w:val="20"/>
        </w:rPr>
        <w:t>iLH8</w:t>
      </w:r>
      <w:r w:rsidRPr="00B63F33">
        <w:rPr>
          <w:rFonts w:ascii="Calibri" w:hAnsi="Calibri" w:cs="Calibri"/>
          <w:sz w:val="20"/>
          <w:szCs w:val="20"/>
        </w:rPr>
        <w:t xml:space="preserve"> (2/22; IIA, IIB, IIC; IIIA, IIIB, IIIC, T4 / 135°C)</w:t>
      </w:r>
      <w:r w:rsidRPr="00B63F33">
        <w:rPr>
          <w:rFonts w:ascii="Calibri" w:hAnsi="Calibri" w:cs="Calibri"/>
          <w:sz w:val="20"/>
          <w:szCs w:val="20"/>
        </w:rPr>
        <w:tab/>
      </w:r>
      <w:r w:rsidRPr="00B63F33">
        <w:rPr>
          <w:rFonts w:ascii="Calibri" w:hAnsi="Calibri" w:cs="Calibri"/>
          <w:sz w:val="20"/>
          <w:szCs w:val="20"/>
        </w:rPr>
        <w:tab/>
      </w:r>
      <w:proofErr w:type="gramStart"/>
      <w:r w:rsidRPr="00B63F33">
        <w:rPr>
          <w:rFonts w:ascii="Calibri" w:hAnsi="Calibri" w:cs="Calibri"/>
          <w:sz w:val="20"/>
          <w:szCs w:val="20"/>
        </w:rPr>
        <w:tab/>
        <w:t xml:space="preserve">  69</w:t>
      </w:r>
      <w:proofErr w:type="gramEnd"/>
      <w:r w:rsidRPr="00B63F33">
        <w:rPr>
          <w:rFonts w:ascii="Calibri" w:hAnsi="Calibri" w:cs="Calibri"/>
          <w:sz w:val="20"/>
          <w:szCs w:val="20"/>
        </w:rPr>
        <w:t>,90 Euro</w:t>
      </w:r>
    </w:p>
    <w:p w14:paraId="2517C8BD" w14:textId="77777777" w:rsidR="008466E8" w:rsidRPr="00B63F33" w:rsidRDefault="008466E8" w:rsidP="008466E8">
      <w:pPr>
        <w:spacing w:line="360" w:lineRule="auto"/>
        <w:rPr>
          <w:rFonts w:ascii="Calibri" w:hAnsi="Calibri" w:cs="Calibri"/>
          <w:sz w:val="20"/>
          <w:szCs w:val="20"/>
        </w:rPr>
      </w:pPr>
      <w:r w:rsidRPr="00B63F33">
        <w:rPr>
          <w:rFonts w:ascii="Calibri" w:hAnsi="Calibri" w:cs="Calibri"/>
          <w:b/>
          <w:sz w:val="20"/>
          <w:szCs w:val="20"/>
        </w:rPr>
        <w:t>iL4 (</w:t>
      </w:r>
      <w:r w:rsidRPr="00B63F33">
        <w:rPr>
          <w:rFonts w:ascii="Calibri" w:hAnsi="Calibri" w:cs="Calibri"/>
          <w:sz w:val="20"/>
          <w:szCs w:val="20"/>
        </w:rPr>
        <w:t>2/22; IIA, IIB, IIC; IIIA, IIIB, IIIC, T4 / 135°C)</w:t>
      </w:r>
      <w:r w:rsidRPr="00B63F33">
        <w:rPr>
          <w:rFonts w:ascii="Calibri" w:hAnsi="Calibri" w:cs="Calibri"/>
          <w:sz w:val="20"/>
          <w:szCs w:val="20"/>
        </w:rPr>
        <w:tab/>
      </w:r>
      <w:r w:rsidRPr="00B63F33">
        <w:rPr>
          <w:rFonts w:ascii="Calibri" w:hAnsi="Calibri" w:cs="Calibri"/>
          <w:sz w:val="20"/>
          <w:szCs w:val="20"/>
        </w:rPr>
        <w:tab/>
      </w:r>
      <w:proofErr w:type="gramStart"/>
      <w:r w:rsidRPr="00B63F33">
        <w:rPr>
          <w:rFonts w:ascii="Calibri" w:hAnsi="Calibri" w:cs="Calibri"/>
          <w:sz w:val="20"/>
          <w:szCs w:val="20"/>
        </w:rPr>
        <w:tab/>
        <w:t xml:space="preserve">  34</w:t>
      </w:r>
      <w:proofErr w:type="gramEnd"/>
      <w:r w:rsidRPr="00B63F33">
        <w:rPr>
          <w:rFonts w:ascii="Calibri" w:hAnsi="Calibri" w:cs="Calibri"/>
          <w:sz w:val="20"/>
          <w:szCs w:val="20"/>
        </w:rPr>
        <w:t>,90 Euro</w:t>
      </w:r>
    </w:p>
    <w:p w14:paraId="1C7CB2A2" w14:textId="77777777" w:rsidR="008466E8" w:rsidRDefault="008466E8" w:rsidP="008466E8">
      <w:pPr>
        <w:spacing w:after="120" w:line="360" w:lineRule="auto"/>
        <w:jc w:val="both"/>
        <w:rPr>
          <w:rFonts w:ascii="Calibri" w:hAnsi="Calibri" w:cs="Calibri"/>
          <w:sz w:val="22"/>
          <w:szCs w:val="22"/>
        </w:rPr>
      </w:pPr>
    </w:p>
    <w:p w14:paraId="76DDBEA0" w14:textId="77777777" w:rsidR="008466E8" w:rsidRPr="00B63F33" w:rsidRDefault="008466E8" w:rsidP="008466E8">
      <w:pPr>
        <w:pStyle w:val="Listenabsatz"/>
        <w:numPr>
          <w:ilvl w:val="0"/>
          <w:numId w:val="24"/>
        </w:numPr>
        <w:autoSpaceDE w:val="0"/>
        <w:autoSpaceDN w:val="0"/>
        <w:adjustRightInd w:val="0"/>
        <w:spacing w:line="360" w:lineRule="auto"/>
        <w:rPr>
          <w:rFonts w:ascii="Calibri" w:hAnsi="Calibri" w:cs="Calibri"/>
          <w:color w:val="808080" w:themeColor="background1" w:themeShade="80"/>
          <w:sz w:val="20"/>
          <w:szCs w:val="20"/>
        </w:rPr>
      </w:pPr>
      <w:r w:rsidRPr="00B63F33">
        <w:rPr>
          <w:rFonts w:ascii="Calibri" w:hAnsi="Calibri" w:cs="Calibri"/>
          <w:color w:val="808080" w:themeColor="background1" w:themeShade="80"/>
          <w:sz w:val="20"/>
          <w:szCs w:val="20"/>
        </w:rPr>
        <w:t>EU-Patent 1880139; US-Patent 7,461,960</w:t>
      </w:r>
    </w:p>
    <w:p w14:paraId="09D7A24C" w14:textId="77777777" w:rsidR="00F03CB5" w:rsidRDefault="00F03CB5" w:rsidP="001A5276">
      <w:pPr>
        <w:spacing w:line="360" w:lineRule="auto"/>
        <w:rPr>
          <w:rStyle w:val="apple-converted-space"/>
          <w:rFonts w:ascii="Calibri" w:hAnsi="Calibri" w:cs="Calibri"/>
          <w:color w:val="000000"/>
          <w:sz w:val="22"/>
          <w:szCs w:val="22"/>
        </w:rPr>
      </w:pPr>
      <w:bookmarkStart w:id="7" w:name="OLE_LINK7"/>
      <w:bookmarkStart w:id="8" w:name="OLE_LINK8"/>
      <w:bookmarkEnd w:id="0"/>
      <w:bookmarkEnd w:id="1"/>
      <w:bookmarkEnd w:id="2"/>
      <w:bookmarkEnd w:id="3"/>
      <w:bookmarkEnd w:id="4"/>
      <w:bookmarkEnd w:id="5"/>
    </w:p>
    <w:p w14:paraId="74196E9F" w14:textId="49A46FAD" w:rsidR="00F03CB5" w:rsidRDefault="00F03CB5" w:rsidP="001A5276">
      <w:pPr>
        <w:spacing w:line="360" w:lineRule="auto"/>
        <w:rPr>
          <w:rStyle w:val="apple-converted-space"/>
          <w:rFonts w:ascii="Calibri" w:hAnsi="Calibri" w:cs="Calibri"/>
          <w:color w:val="000000"/>
          <w:sz w:val="22"/>
          <w:szCs w:val="22"/>
        </w:rPr>
      </w:pPr>
      <w:r>
        <w:rPr>
          <w:rStyle w:val="apple-converted-space"/>
          <w:rFonts w:ascii="Calibri" w:hAnsi="Calibri" w:cs="Calibri"/>
          <w:color w:val="000000"/>
          <w:sz w:val="22"/>
          <w:szCs w:val="22"/>
        </w:rPr>
        <w:t xml:space="preserve">Informationen zu den ATEX-zertifizierten Lampen sind unter folgendem Link erhältlich: </w:t>
      </w:r>
      <w:hyperlink r:id="rId8" w:history="1">
        <w:r w:rsidR="00A60332" w:rsidRPr="00D21A42">
          <w:rPr>
            <w:rStyle w:val="Hyperlink"/>
            <w:rFonts w:ascii="Calibri" w:hAnsi="Calibri" w:cs="Calibri"/>
            <w:sz w:val="22"/>
            <w:szCs w:val="22"/>
          </w:rPr>
          <w:t>https://www.ledlenser.com/de/produkte/industrie/explosionsgeschuetzte-lampen/</w:t>
        </w:r>
      </w:hyperlink>
    </w:p>
    <w:p w14:paraId="6D708C06" w14:textId="7A9732ED" w:rsidR="00F4284C" w:rsidRPr="00D21A42" w:rsidRDefault="002A3948" w:rsidP="00D21A42">
      <w:pPr>
        <w:spacing w:after="120" w:line="360" w:lineRule="auto"/>
        <w:jc w:val="both"/>
        <w:rPr>
          <w:rStyle w:val="Fett"/>
          <w:rFonts w:asciiTheme="majorHAnsi" w:hAnsiTheme="majorHAnsi" w:cstheme="majorHAnsi"/>
          <w:b w:val="0"/>
          <w:bCs w:val="0"/>
          <w:sz w:val="22"/>
          <w:szCs w:val="22"/>
        </w:rPr>
      </w:pPr>
      <w:r w:rsidRPr="0027262A">
        <w:rPr>
          <w:rFonts w:asciiTheme="majorHAnsi" w:hAnsiTheme="majorHAnsi" w:cstheme="majorHAnsi"/>
          <w:sz w:val="22"/>
          <w:szCs w:val="22"/>
        </w:rPr>
        <w:t>W</w:t>
      </w:r>
      <w:r w:rsidR="00610AA8" w:rsidRPr="0027262A">
        <w:rPr>
          <w:rFonts w:asciiTheme="majorHAnsi" w:hAnsiTheme="majorHAnsi" w:cstheme="majorHAnsi"/>
          <w:sz w:val="22"/>
          <w:szCs w:val="22"/>
        </w:rPr>
        <w:t xml:space="preserve">eitere Informationen </w:t>
      </w:r>
      <w:r w:rsidR="00CE0EBE" w:rsidRPr="0027262A">
        <w:rPr>
          <w:rFonts w:asciiTheme="majorHAnsi" w:hAnsiTheme="majorHAnsi" w:cstheme="majorHAnsi"/>
          <w:sz w:val="22"/>
          <w:szCs w:val="22"/>
        </w:rPr>
        <w:t xml:space="preserve">zu </w:t>
      </w:r>
      <w:proofErr w:type="spellStart"/>
      <w:r w:rsidR="00CE0EBE" w:rsidRPr="0027262A">
        <w:rPr>
          <w:rFonts w:asciiTheme="majorHAnsi" w:hAnsiTheme="majorHAnsi" w:cstheme="majorHAnsi"/>
          <w:sz w:val="22"/>
          <w:szCs w:val="22"/>
        </w:rPr>
        <w:t>Ledlenser</w:t>
      </w:r>
      <w:proofErr w:type="spellEnd"/>
      <w:r w:rsidR="00CE0EBE" w:rsidRPr="0027262A">
        <w:rPr>
          <w:rFonts w:asciiTheme="majorHAnsi" w:hAnsiTheme="majorHAnsi" w:cstheme="majorHAnsi"/>
          <w:sz w:val="22"/>
          <w:szCs w:val="22"/>
        </w:rPr>
        <w:t xml:space="preserve"> </w:t>
      </w:r>
      <w:r w:rsidR="00610AA8" w:rsidRPr="0027262A">
        <w:rPr>
          <w:rFonts w:asciiTheme="majorHAnsi" w:hAnsiTheme="majorHAnsi" w:cstheme="majorHAnsi"/>
          <w:sz w:val="22"/>
          <w:szCs w:val="22"/>
        </w:rPr>
        <w:t xml:space="preserve">sind </w:t>
      </w:r>
      <w:r w:rsidR="00CE0EBE" w:rsidRPr="0027262A">
        <w:rPr>
          <w:rFonts w:asciiTheme="majorHAnsi" w:hAnsiTheme="majorHAnsi" w:cstheme="majorHAnsi"/>
          <w:sz w:val="22"/>
          <w:szCs w:val="22"/>
        </w:rPr>
        <w:t>abrufbar unter</w:t>
      </w:r>
      <w:r w:rsidR="00610AA8" w:rsidRPr="0027262A">
        <w:rPr>
          <w:rFonts w:asciiTheme="majorHAnsi" w:hAnsiTheme="majorHAnsi" w:cstheme="majorHAnsi"/>
          <w:sz w:val="22"/>
          <w:szCs w:val="22"/>
        </w:rPr>
        <w:t>:</w:t>
      </w:r>
      <w:r w:rsidR="00E105F2" w:rsidRPr="0027262A">
        <w:rPr>
          <w:rFonts w:asciiTheme="majorHAnsi" w:hAnsiTheme="majorHAnsi" w:cstheme="majorHAnsi"/>
          <w:sz w:val="22"/>
          <w:szCs w:val="22"/>
        </w:rPr>
        <w:t xml:space="preserve"> </w:t>
      </w:r>
      <w:hyperlink r:id="rId9" w:history="1">
        <w:r w:rsidR="003E693D" w:rsidRPr="0027262A">
          <w:rPr>
            <w:rStyle w:val="Hyperlink"/>
            <w:rFonts w:asciiTheme="majorHAnsi" w:hAnsiTheme="majorHAnsi" w:cstheme="majorHAnsi"/>
            <w:color w:val="auto"/>
            <w:sz w:val="22"/>
            <w:szCs w:val="22"/>
          </w:rPr>
          <w:t>www.ledlenser.com</w:t>
        </w:r>
      </w:hyperlink>
      <w:r w:rsidR="00E105F2" w:rsidRPr="0027262A">
        <w:rPr>
          <w:rFonts w:asciiTheme="majorHAnsi" w:hAnsiTheme="majorHAnsi" w:cstheme="majorHAnsi"/>
          <w:sz w:val="22"/>
          <w:szCs w:val="22"/>
        </w:rPr>
        <w:t xml:space="preserve"> </w:t>
      </w:r>
    </w:p>
    <w:p w14:paraId="788475A8" w14:textId="77777777" w:rsidR="00F4284C" w:rsidRDefault="00F4284C" w:rsidP="00F67AB4">
      <w:pPr>
        <w:jc w:val="both"/>
        <w:rPr>
          <w:rStyle w:val="Fett"/>
          <w:rFonts w:ascii="Arial" w:hAnsi="Arial" w:cs="Arial"/>
          <w:sz w:val="20"/>
          <w:szCs w:val="20"/>
        </w:rPr>
      </w:pPr>
    </w:p>
    <w:p w14:paraId="387C667E" w14:textId="11B8C5AF" w:rsidR="00B83455" w:rsidRPr="0027262A" w:rsidRDefault="00B83455" w:rsidP="00F67AB4">
      <w:pPr>
        <w:jc w:val="both"/>
        <w:rPr>
          <w:rStyle w:val="Fett"/>
          <w:rFonts w:ascii="Arial" w:hAnsi="Arial" w:cs="Arial"/>
          <w:sz w:val="20"/>
          <w:szCs w:val="20"/>
        </w:rPr>
      </w:pPr>
      <w:r w:rsidRPr="0027262A">
        <w:rPr>
          <w:rStyle w:val="Fett"/>
          <w:rFonts w:ascii="Arial" w:hAnsi="Arial" w:cs="Arial"/>
          <w:sz w:val="20"/>
          <w:szCs w:val="20"/>
        </w:rPr>
        <w:t xml:space="preserve">Über </w:t>
      </w:r>
      <w:proofErr w:type="spellStart"/>
      <w:r w:rsidR="00795C4F" w:rsidRPr="0027262A">
        <w:rPr>
          <w:rStyle w:val="Fett"/>
          <w:rFonts w:ascii="Arial" w:hAnsi="Arial" w:cs="Arial"/>
          <w:sz w:val="20"/>
          <w:szCs w:val="20"/>
        </w:rPr>
        <w:t>Ledlenser</w:t>
      </w:r>
      <w:proofErr w:type="spellEnd"/>
    </w:p>
    <w:bookmarkEnd w:id="7"/>
    <w:bookmarkEnd w:id="8"/>
    <w:p w14:paraId="07322639" w14:textId="05894581" w:rsidR="00EF7A5D" w:rsidRPr="0027262A" w:rsidRDefault="009C49E8" w:rsidP="009C49E8">
      <w:pPr>
        <w:jc w:val="both"/>
        <w:rPr>
          <w:rFonts w:asciiTheme="majorHAnsi" w:hAnsiTheme="majorHAnsi" w:cstheme="majorHAnsi"/>
          <w:iCs/>
          <w:sz w:val="20"/>
          <w:szCs w:val="20"/>
        </w:rPr>
      </w:pPr>
      <w:r w:rsidRPr="0027262A">
        <w:rPr>
          <w:rFonts w:asciiTheme="majorHAnsi" w:hAnsiTheme="majorHAnsi" w:cstheme="majorHAnsi"/>
          <w:iCs/>
          <w:sz w:val="20"/>
          <w:szCs w:val="20"/>
        </w:rPr>
        <w:t xml:space="preserve">Das in Solingen ansässige Unternehmen </w:t>
      </w:r>
      <w:proofErr w:type="spellStart"/>
      <w:r w:rsidRPr="0027262A">
        <w:rPr>
          <w:rFonts w:asciiTheme="majorHAnsi" w:hAnsiTheme="majorHAnsi" w:cstheme="majorHAnsi"/>
          <w:iCs/>
          <w:sz w:val="20"/>
          <w:szCs w:val="20"/>
        </w:rPr>
        <w:t>Ledlenser</w:t>
      </w:r>
      <w:proofErr w:type="spellEnd"/>
      <w:r w:rsidRPr="0027262A">
        <w:rPr>
          <w:rFonts w:asciiTheme="majorHAnsi" w:hAnsiTheme="majorHAnsi" w:cstheme="majorHAnsi"/>
          <w:iCs/>
          <w:sz w:val="20"/>
          <w:szCs w:val="20"/>
        </w:rPr>
        <w:t xml:space="preserve"> GmbH &amp; Co. KG ist einer der weltweit führenden Hersteller von portablen LED-Lichtprodukten.</w:t>
      </w:r>
      <w:r w:rsidR="000E2B52" w:rsidRPr="0027262A">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Die Experten für qualitativ hochwertige Lampen bieten seit über 20 Jahren ein breit gefächertes Sortiment für unterschiedliche Zielgruppen an. Professionelle Anwender im Bereich Industrie und Security finden hier ebenso die passende Lampe wie Sportler, Camping- und Outdoor-Fans oder Hand- und Heimwerker. </w:t>
      </w:r>
      <w:r w:rsidR="00614E25">
        <w:rPr>
          <w:rFonts w:asciiTheme="majorHAnsi" w:hAnsiTheme="majorHAnsi" w:cstheme="majorHAnsi"/>
          <w:iCs/>
          <w:sz w:val="20"/>
          <w:szCs w:val="20"/>
        </w:rPr>
        <w:t xml:space="preserve">Auch </w:t>
      </w:r>
      <w:proofErr w:type="spellStart"/>
      <w:r w:rsidR="00614E25">
        <w:rPr>
          <w:rFonts w:asciiTheme="majorHAnsi" w:hAnsiTheme="majorHAnsi" w:cstheme="majorHAnsi"/>
          <w:iCs/>
          <w:sz w:val="20"/>
          <w:szCs w:val="20"/>
        </w:rPr>
        <w:t>Powerbanks</w:t>
      </w:r>
      <w:proofErr w:type="spellEnd"/>
      <w:r w:rsidR="00614E25">
        <w:rPr>
          <w:rFonts w:asciiTheme="majorHAnsi" w:hAnsiTheme="majorHAnsi" w:cstheme="majorHAnsi"/>
          <w:iCs/>
          <w:sz w:val="20"/>
          <w:szCs w:val="20"/>
        </w:rPr>
        <w:t xml:space="preserve"> gehören zum Portfolio. </w:t>
      </w:r>
      <w:r w:rsidRPr="0027262A">
        <w:rPr>
          <w:rFonts w:asciiTheme="majorHAnsi" w:hAnsiTheme="majorHAnsi" w:cstheme="majorHAnsi"/>
          <w:iCs/>
          <w:sz w:val="20"/>
          <w:szCs w:val="20"/>
        </w:rPr>
        <w:t xml:space="preserve">Produkte von </w:t>
      </w:r>
      <w:proofErr w:type="spellStart"/>
      <w:r w:rsidRPr="0027262A">
        <w:rPr>
          <w:rFonts w:asciiTheme="majorHAnsi" w:hAnsiTheme="majorHAnsi" w:cstheme="majorHAnsi"/>
          <w:iCs/>
          <w:sz w:val="20"/>
          <w:szCs w:val="20"/>
        </w:rPr>
        <w:t>Ledlenser</w:t>
      </w:r>
      <w:proofErr w:type="spellEnd"/>
      <w:r w:rsidRPr="0027262A">
        <w:rPr>
          <w:rFonts w:asciiTheme="majorHAnsi" w:hAnsiTheme="majorHAnsi" w:cstheme="majorHAnsi"/>
          <w:iCs/>
          <w:sz w:val="20"/>
          <w:szCs w:val="20"/>
        </w:rPr>
        <w:t xml:space="preserve"> sind „</w:t>
      </w:r>
      <w:proofErr w:type="spellStart"/>
      <w:r w:rsidRPr="0027262A">
        <w:rPr>
          <w:rFonts w:asciiTheme="majorHAnsi" w:hAnsiTheme="majorHAnsi" w:cstheme="majorHAnsi"/>
          <w:iCs/>
          <w:sz w:val="20"/>
          <w:szCs w:val="20"/>
        </w:rPr>
        <w:t>Engineered</w:t>
      </w:r>
      <w:proofErr w:type="spellEnd"/>
      <w:r w:rsidRPr="0027262A">
        <w:rPr>
          <w:rFonts w:asciiTheme="majorHAnsi" w:hAnsiTheme="majorHAnsi" w:cstheme="majorHAnsi"/>
          <w:iCs/>
          <w:sz w:val="20"/>
          <w:szCs w:val="20"/>
        </w:rPr>
        <w:t xml:space="preserve"> &amp; </w:t>
      </w:r>
      <w:proofErr w:type="spellStart"/>
      <w:r w:rsidRPr="0027262A">
        <w:rPr>
          <w:rFonts w:asciiTheme="majorHAnsi" w:hAnsiTheme="majorHAnsi" w:cstheme="majorHAnsi"/>
          <w:iCs/>
          <w:sz w:val="20"/>
          <w:szCs w:val="20"/>
        </w:rPr>
        <w:t>Designed</w:t>
      </w:r>
      <w:proofErr w:type="spellEnd"/>
      <w:r w:rsidRPr="0027262A">
        <w:rPr>
          <w:rFonts w:asciiTheme="majorHAnsi" w:hAnsiTheme="majorHAnsi" w:cstheme="majorHAnsi"/>
          <w:iCs/>
          <w:sz w:val="20"/>
          <w:szCs w:val="20"/>
        </w:rPr>
        <w:t xml:space="preserve"> in Germany</w:t>
      </w:r>
      <w:r w:rsidR="00614E25">
        <w:rPr>
          <w:rFonts w:asciiTheme="majorHAnsi" w:hAnsiTheme="majorHAnsi" w:cstheme="majorHAnsi"/>
          <w:iCs/>
          <w:sz w:val="20"/>
          <w:szCs w:val="20"/>
        </w:rPr>
        <w:t>“. B</w:t>
      </w:r>
      <w:r w:rsidR="00806123">
        <w:rPr>
          <w:rFonts w:asciiTheme="majorHAnsi" w:hAnsiTheme="majorHAnsi" w:cstheme="majorHAnsi"/>
          <w:iCs/>
          <w:sz w:val="20"/>
          <w:szCs w:val="20"/>
        </w:rPr>
        <w:t xml:space="preserve">ei </w:t>
      </w:r>
      <w:r w:rsidR="00614E25">
        <w:rPr>
          <w:rFonts w:asciiTheme="majorHAnsi" w:hAnsiTheme="majorHAnsi" w:cstheme="majorHAnsi"/>
          <w:iCs/>
          <w:sz w:val="20"/>
          <w:szCs w:val="20"/>
        </w:rPr>
        <w:t xml:space="preserve">einer </w:t>
      </w:r>
      <w:r w:rsidR="00806123" w:rsidRPr="0027262A">
        <w:rPr>
          <w:rFonts w:asciiTheme="majorHAnsi" w:hAnsiTheme="majorHAnsi" w:cstheme="majorHAnsi"/>
          <w:iCs/>
          <w:sz w:val="20"/>
          <w:szCs w:val="20"/>
        </w:rPr>
        <w:t xml:space="preserve">Registrierung über die Homepage </w:t>
      </w:r>
      <w:r w:rsidR="00614E25">
        <w:rPr>
          <w:rFonts w:asciiTheme="majorHAnsi" w:hAnsiTheme="majorHAnsi" w:cstheme="majorHAnsi"/>
          <w:iCs/>
          <w:sz w:val="20"/>
          <w:szCs w:val="20"/>
        </w:rPr>
        <w:t xml:space="preserve">gilt eine </w:t>
      </w:r>
      <w:r w:rsidRPr="0027262A">
        <w:rPr>
          <w:rFonts w:asciiTheme="majorHAnsi" w:hAnsiTheme="majorHAnsi" w:cstheme="majorHAnsi"/>
          <w:iCs/>
          <w:sz w:val="20"/>
          <w:szCs w:val="20"/>
        </w:rPr>
        <w:t xml:space="preserve">Garantie von </w:t>
      </w:r>
      <w:r w:rsidR="00614E25">
        <w:rPr>
          <w:rFonts w:asciiTheme="majorHAnsi" w:hAnsiTheme="majorHAnsi" w:cstheme="majorHAnsi"/>
          <w:iCs/>
          <w:sz w:val="20"/>
          <w:szCs w:val="20"/>
        </w:rPr>
        <w:t>sieben</w:t>
      </w:r>
      <w:r w:rsidR="00E81BD6" w:rsidRPr="00E81BD6">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Jahren, </w:t>
      </w:r>
      <w:r w:rsidR="00614E25">
        <w:rPr>
          <w:rFonts w:asciiTheme="majorHAnsi" w:hAnsiTheme="majorHAnsi" w:cstheme="majorHAnsi"/>
          <w:iCs/>
          <w:sz w:val="20"/>
          <w:szCs w:val="20"/>
        </w:rPr>
        <w:t>ansonsten von zwei Jahren</w:t>
      </w:r>
      <w:r w:rsidR="00EB4CAC">
        <w:rPr>
          <w:rFonts w:asciiTheme="majorHAnsi" w:hAnsiTheme="majorHAnsi" w:cstheme="majorHAnsi"/>
          <w:iCs/>
          <w:sz w:val="20"/>
          <w:szCs w:val="20"/>
        </w:rPr>
        <w:t>.</w:t>
      </w:r>
    </w:p>
    <w:sectPr w:rsidR="00EF7A5D" w:rsidRPr="0027262A" w:rsidSect="00394DE2">
      <w:headerReference w:type="default" r:id="rId10"/>
      <w:footerReference w:type="even" r:id="rId11"/>
      <w:footerReference w:type="default" r:id="rId12"/>
      <w:type w:val="continuous"/>
      <w:pgSz w:w="11907" w:h="16840" w:code="9"/>
      <w:pgMar w:top="2209" w:right="3685" w:bottom="1135" w:left="1134" w:header="426" w:footer="720" w:gutter="0"/>
      <w:paperSrc w:other="4"/>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960EF" w16cex:dateUtc="2021-04-08T09:01:00Z"/>
  <w16cex:commentExtensible w16cex:durableId="241960FA" w16cex:dateUtc="2021-04-08T09:01:00Z"/>
  <w16cex:commentExtensible w16cex:durableId="24196153" w16cex:dateUtc="2021-04-08T09: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3E763" w14:textId="77777777" w:rsidR="00C533DF" w:rsidRDefault="00C533DF">
      <w:r>
        <w:separator/>
      </w:r>
    </w:p>
  </w:endnote>
  <w:endnote w:type="continuationSeparator" w:id="0">
    <w:p w14:paraId="6E2054CC" w14:textId="77777777" w:rsidR="00C533DF" w:rsidRDefault="00C53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olo 22R Leicht">
    <w:panose1 w:val="020B0604020202020204"/>
    <w:charset w:val="00"/>
    <w:family w:val="swiss"/>
    <w:notTrueType/>
    <w:pitch w:val="variable"/>
    <w:sig w:usb0="00000087" w:usb1="00000000" w:usb2="00000000" w:usb3="00000000" w:csb0="0000009B"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3502E3D7">
              <wp:simplePos x="0" y="0"/>
              <wp:positionH relativeFrom="column">
                <wp:posOffset>4800600</wp:posOffset>
              </wp:positionH>
              <wp:positionV relativeFrom="paragraph">
                <wp:posOffset>-2125905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613B0414" w14:textId="2D8D19AA" w:rsidR="0059232F" w:rsidRPr="009F7297" w:rsidRDefault="0059232F" w:rsidP="004641B7">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 xml:space="preserve">Kontakt </w:t>
                          </w:r>
                          <w:proofErr w:type="spellStart"/>
                          <w:r w:rsidRPr="009F7297">
                            <w:rPr>
                              <w:rFonts w:ascii="Calibri" w:hAnsi="Calibri" w:cs="Calibri"/>
                              <w:bCs/>
                              <w:sz w:val="18"/>
                              <w:szCs w:val="18"/>
                            </w:rPr>
                            <w:t>Ledlenser</w:t>
                          </w:r>
                          <w:proofErr w:type="spellEnd"/>
                          <w:r w:rsidRPr="009F7297">
                            <w:rPr>
                              <w:rFonts w:ascii="Calibri" w:hAnsi="Calibri" w:cs="Calibri"/>
                              <w:bCs/>
                              <w:sz w:val="18"/>
                              <w:szCs w:val="18"/>
                            </w:rPr>
                            <w:t xml:space="preserve">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540C62BF" w14:textId="77777777" w:rsidR="00627686" w:rsidRPr="009F7297" w:rsidRDefault="00627686" w:rsidP="00627686">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7A351240" w14:textId="77777777" w:rsidR="00627686" w:rsidRPr="009F7297" w:rsidRDefault="00627686" w:rsidP="00627686">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610A0B6C" w14:textId="297AC167" w:rsidR="00627686" w:rsidRPr="009F7297" w:rsidRDefault="001D6FC0" w:rsidP="00627686">
                          <w:pPr>
                            <w:spacing w:line="200" w:lineRule="exact"/>
                            <w:jc w:val="both"/>
                            <w:rPr>
                              <w:rFonts w:ascii="Calibri" w:hAnsi="Calibri" w:cs="Calibri"/>
                              <w:sz w:val="18"/>
                              <w:szCs w:val="18"/>
                            </w:rPr>
                          </w:pPr>
                          <w:r>
                            <w:rPr>
                              <w:rFonts w:ascii="Calibri" w:hAnsi="Calibri" w:cs="Calibri"/>
                              <w:sz w:val="18"/>
                              <w:szCs w:val="18"/>
                            </w:rPr>
                            <w:t>Birka Ließ</w:t>
                          </w:r>
                          <w:r w:rsidR="00627686" w:rsidRPr="009F7297">
                            <w:rPr>
                              <w:rFonts w:ascii="Calibri" w:hAnsi="Calibri" w:cs="Calibri"/>
                              <w:sz w:val="18"/>
                              <w:szCs w:val="18"/>
                            </w:rPr>
                            <w:t xml:space="preserve"> (PR)</w:t>
                          </w:r>
                        </w:p>
                        <w:p w14:paraId="596516E8" w14:textId="77777777" w:rsidR="00627686" w:rsidRPr="009F7297" w:rsidRDefault="00627686" w:rsidP="00627686">
                          <w:pPr>
                            <w:spacing w:line="200" w:lineRule="exact"/>
                            <w:jc w:val="both"/>
                            <w:rPr>
                              <w:rFonts w:ascii="Calibri" w:hAnsi="Calibri" w:cs="Calibri"/>
                              <w:sz w:val="18"/>
                              <w:szCs w:val="18"/>
                            </w:rPr>
                          </w:pPr>
                          <w:r w:rsidRPr="009F7297">
                            <w:rPr>
                              <w:rFonts w:ascii="Calibri" w:hAnsi="Calibri" w:cs="Calibri"/>
                              <w:sz w:val="18"/>
                              <w:szCs w:val="18"/>
                            </w:rPr>
                            <w:t>Humboldtstr. 21</w:t>
                          </w:r>
                        </w:p>
                        <w:p w14:paraId="162CB8F8" w14:textId="77777777" w:rsidR="00627686" w:rsidRPr="009F7297" w:rsidRDefault="00627686" w:rsidP="00627686">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4CC0D125" w14:textId="062354A4" w:rsidR="00627686" w:rsidRPr="009F7297" w:rsidRDefault="00627686" w:rsidP="00627686">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sidR="001D6FC0">
                            <w:rPr>
                              <w:rFonts w:ascii="Calibri" w:hAnsi="Calibri" w:cs="Calibri"/>
                              <w:sz w:val="18"/>
                              <w:szCs w:val="18"/>
                            </w:rPr>
                            <w:t>24</w:t>
                          </w:r>
                        </w:p>
                        <w:p w14:paraId="1C24441F" w14:textId="123AEF11" w:rsidR="00627686" w:rsidRPr="009F7297" w:rsidRDefault="001D6FC0" w:rsidP="00627686">
                          <w:pPr>
                            <w:spacing w:line="200" w:lineRule="exact"/>
                            <w:jc w:val="both"/>
                            <w:rPr>
                              <w:rFonts w:ascii="Calibri" w:hAnsi="Calibri" w:cs="Calibri"/>
                              <w:sz w:val="18"/>
                              <w:szCs w:val="18"/>
                            </w:rPr>
                          </w:pPr>
                          <w:r>
                            <w:rPr>
                              <w:rFonts w:ascii="Calibri" w:hAnsi="Calibri" w:cs="Calibri"/>
                              <w:sz w:val="18"/>
                              <w:szCs w:val="18"/>
                            </w:rPr>
                            <w:t>b.liess</w:t>
                          </w:r>
                          <w:r w:rsidR="00627686"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0C32C4F" id="_x0000_t202" coordsize="21600,21600" o:spt="202" path="m,l,21600r21600,l21600,xe">
              <v:stroke joinstyle="miter"/>
              <v:path gradientshapeok="t" o:connecttype="rect"/>
            </v:shapetype>
            <v:shape id="Text Box 7" o:spid="_x0000_s1026" type="#_x0000_t202" style="position:absolute;margin-left:378pt;margin-top:-167.4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" filled="f" stroked="f">
              <v:textbox inset=",7.2pt,,7.2pt">
                <w:txbxContent>
                  <w:p w14:paraId="613B0414" w14:textId="2D8D19AA" w:rsidR="0059232F" w:rsidRPr="009F7297" w:rsidRDefault="0059232F" w:rsidP="004641B7">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Brigitte Pautzke (Trade Marketing Specialist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540C62BF" w14:textId="77777777" w:rsidR="00627686" w:rsidRPr="009F7297" w:rsidRDefault="00627686" w:rsidP="00627686">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7A351240" w14:textId="77777777" w:rsidR="00627686" w:rsidRPr="009F7297" w:rsidRDefault="00627686" w:rsidP="00627686">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610A0B6C" w14:textId="297AC167" w:rsidR="00627686" w:rsidRPr="009F7297" w:rsidRDefault="001D6FC0" w:rsidP="00627686">
                    <w:pPr>
                      <w:spacing w:line="200" w:lineRule="exact"/>
                      <w:jc w:val="both"/>
                      <w:rPr>
                        <w:rFonts w:ascii="Calibri" w:hAnsi="Calibri" w:cs="Calibri"/>
                        <w:sz w:val="18"/>
                        <w:szCs w:val="18"/>
                      </w:rPr>
                    </w:pPr>
                    <w:r>
                      <w:rPr>
                        <w:rFonts w:ascii="Calibri" w:hAnsi="Calibri" w:cs="Calibri"/>
                        <w:sz w:val="18"/>
                        <w:szCs w:val="18"/>
                      </w:rPr>
                      <w:t>Birka Ließ</w:t>
                    </w:r>
                    <w:r w:rsidR="00627686" w:rsidRPr="009F7297">
                      <w:rPr>
                        <w:rFonts w:ascii="Calibri" w:hAnsi="Calibri" w:cs="Calibri"/>
                        <w:sz w:val="18"/>
                        <w:szCs w:val="18"/>
                      </w:rPr>
                      <w:t xml:space="preserve"> (PR)</w:t>
                    </w:r>
                  </w:p>
                  <w:p w14:paraId="596516E8" w14:textId="77777777" w:rsidR="00627686" w:rsidRPr="009F7297" w:rsidRDefault="00627686" w:rsidP="00627686">
                    <w:pPr>
                      <w:spacing w:line="200" w:lineRule="exact"/>
                      <w:jc w:val="both"/>
                      <w:rPr>
                        <w:rFonts w:ascii="Calibri" w:hAnsi="Calibri" w:cs="Calibri"/>
                        <w:sz w:val="18"/>
                        <w:szCs w:val="18"/>
                      </w:rPr>
                    </w:pPr>
                    <w:r w:rsidRPr="009F7297">
                      <w:rPr>
                        <w:rFonts w:ascii="Calibri" w:hAnsi="Calibri" w:cs="Calibri"/>
                        <w:sz w:val="18"/>
                        <w:szCs w:val="18"/>
                      </w:rPr>
                      <w:t>Humboldtstr. 21</w:t>
                    </w:r>
                  </w:p>
                  <w:p w14:paraId="162CB8F8" w14:textId="77777777" w:rsidR="00627686" w:rsidRPr="009F7297" w:rsidRDefault="00627686" w:rsidP="00627686">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4CC0D125" w14:textId="062354A4" w:rsidR="00627686" w:rsidRPr="009F7297" w:rsidRDefault="00627686" w:rsidP="00627686">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sidR="001D6FC0">
                      <w:rPr>
                        <w:rFonts w:ascii="Calibri" w:hAnsi="Calibri" w:cs="Calibri"/>
                        <w:sz w:val="18"/>
                        <w:szCs w:val="18"/>
                      </w:rPr>
                      <w:t>24</w:t>
                    </w:r>
                  </w:p>
                  <w:p w14:paraId="1C24441F" w14:textId="123AEF11" w:rsidR="00627686" w:rsidRPr="009F7297" w:rsidRDefault="001D6FC0" w:rsidP="00627686">
                    <w:pPr>
                      <w:spacing w:line="200" w:lineRule="exact"/>
                      <w:jc w:val="both"/>
                      <w:rPr>
                        <w:rFonts w:ascii="Calibri" w:hAnsi="Calibri" w:cs="Calibri"/>
                        <w:sz w:val="18"/>
                        <w:szCs w:val="18"/>
                      </w:rPr>
                    </w:pPr>
                    <w:r>
                      <w:rPr>
                        <w:rFonts w:ascii="Calibri" w:hAnsi="Calibri" w:cs="Calibri"/>
                        <w:sz w:val="18"/>
                        <w:szCs w:val="18"/>
                      </w:rPr>
                      <w:t>b.liess</w:t>
                    </w:r>
                    <w:r w:rsidR="00627686"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F4C56" w14:textId="77777777" w:rsidR="00C533DF" w:rsidRDefault="00C533DF">
      <w:r>
        <w:separator/>
      </w:r>
    </w:p>
  </w:footnote>
  <w:footnote w:type="continuationSeparator" w:id="0">
    <w:p w14:paraId="10BFC577" w14:textId="77777777" w:rsidR="00C533DF" w:rsidRDefault="00C533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3D288390" w:rsidR="0059232F" w:rsidRPr="00813507" w:rsidRDefault="0059232F" w:rsidP="00F75E0A">
    <w:pPr>
      <w:ind w:right="-3022"/>
      <w:rPr>
        <w:rFonts w:ascii="Calibri" w:hAnsi="Calibri" w:cs="Calibri"/>
        <w:spacing w:val="78"/>
        <w:sz w:val="36"/>
        <w:szCs w:val="36"/>
      </w:rPr>
    </w:pPr>
    <w:r w:rsidRPr="00813507">
      <w:rPr>
        <w:rFonts w:ascii="Calibri" w:hAnsi="Calibri" w:cs="Calibri"/>
        <w:b/>
        <w:spacing w:val="78"/>
        <w:sz w:val="36"/>
        <w:szCs w:val="36"/>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051E3"/>
    <w:multiLevelType w:val="hybridMultilevel"/>
    <w:tmpl w:val="5B7074F8"/>
    <w:lvl w:ilvl="0" w:tplc="AAA65730">
      <w:start w:val="1"/>
      <w:numFmt w:val="bullet"/>
      <w:lvlText w:val="•"/>
      <w:lvlJc w:val="left"/>
      <w:pPr>
        <w:tabs>
          <w:tab w:val="num" w:pos="720"/>
        </w:tabs>
        <w:ind w:left="720" w:hanging="360"/>
      </w:pPr>
      <w:rPr>
        <w:rFonts w:ascii="Arial" w:hAnsi="Arial" w:hint="default"/>
      </w:rPr>
    </w:lvl>
    <w:lvl w:ilvl="1" w:tplc="3550B8B8" w:tentative="1">
      <w:start w:val="1"/>
      <w:numFmt w:val="bullet"/>
      <w:lvlText w:val="•"/>
      <w:lvlJc w:val="left"/>
      <w:pPr>
        <w:tabs>
          <w:tab w:val="num" w:pos="1440"/>
        </w:tabs>
        <w:ind w:left="1440" w:hanging="360"/>
      </w:pPr>
      <w:rPr>
        <w:rFonts w:ascii="Arial" w:hAnsi="Arial" w:hint="default"/>
      </w:rPr>
    </w:lvl>
    <w:lvl w:ilvl="2" w:tplc="E064EE9C" w:tentative="1">
      <w:start w:val="1"/>
      <w:numFmt w:val="bullet"/>
      <w:lvlText w:val="•"/>
      <w:lvlJc w:val="left"/>
      <w:pPr>
        <w:tabs>
          <w:tab w:val="num" w:pos="2160"/>
        </w:tabs>
        <w:ind w:left="2160" w:hanging="360"/>
      </w:pPr>
      <w:rPr>
        <w:rFonts w:ascii="Arial" w:hAnsi="Arial" w:hint="default"/>
      </w:rPr>
    </w:lvl>
    <w:lvl w:ilvl="3" w:tplc="7E66B18E" w:tentative="1">
      <w:start w:val="1"/>
      <w:numFmt w:val="bullet"/>
      <w:lvlText w:val="•"/>
      <w:lvlJc w:val="left"/>
      <w:pPr>
        <w:tabs>
          <w:tab w:val="num" w:pos="2880"/>
        </w:tabs>
        <w:ind w:left="2880" w:hanging="360"/>
      </w:pPr>
      <w:rPr>
        <w:rFonts w:ascii="Arial" w:hAnsi="Arial" w:hint="default"/>
      </w:rPr>
    </w:lvl>
    <w:lvl w:ilvl="4" w:tplc="07F8EEF8" w:tentative="1">
      <w:start w:val="1"/>
      <w:numFmt w:val="bullet"/>
      <w:lvlText w:val="•"/>
      <w:lvlJc w:val="left"/>
      <w:pPr>
        <w:tabs>
          <w:tab w:val="num" w:pos="3600"/>
        </w:tabs>
        <w:ind w:left="3600" w:hanging="360"/>
      </w:pPr>
      <w:rPr>
        <w:rFonts w:ascii="Arial" w:hAnsi="Arial" w:hint="default"/>
      </w:rPr>
    </w:lvl>
    <w:lvl w:ilvl="5" w:tplc="45183CD4" w:tentative="1">
      <w:start w:val="1"/>
      <w:numFmt w:val="bullet"/>
      <w:lvlText w:val="•"/>
      <w:lvlJc w:val="left"/>
      <w:pPr>
        <w:tabs>
          <w:tab w:val="num" w:pos="4320"/>
        </w:tabs>
        <w:ind w:left="4320" w:hanging="360"/>
      </w:pPr>
      <w:rPr>
        <w:rFonts w:ascii="Arial" w:hAnsi="Arial" w:hint="default"/>
      </w:rPr>
    </w:lvl>
    <w:lvl w:ilvl="6" w:tplc="E53008B4" w:tentative="1">
      <w:start w:val="1"/>
      <w:numFmt w:val="bullet"/>
      <w:lvlText w:val="•"/>
      <w:lvlJc w:val="left"/>
      <w:pPr>
        <w:tabs>
          <w:tab w:val="num" w:pos="5040"/>
        </w:tabs>
        <w:ind w:left="5040" w:hanging="360"/>
      </w:pPr>
      <w:rPr>
        <w:rFonts w:ascii="Arial" w:hAnsi="Arial" w:hint="default"/>
      </w:rPr>
    </w:lvl>
    <w:lvl w:ilvl="7" w:tplc="595CB5B0" w:tentative="1">
      <w:start w:val="1"/>
      <w:numFmt w:val="bullet"/>
      <w:lvlText w:val="•"/>
      <w:lvlJc w:val="left"/>
      <w:pPr>
        <w:tabs>
          <w:tab w:val="num" w:pos="5760"/>
        </w:tabs>
        <w:ind w:left="5760" w:hanging="360"/>
      </w:pPr>
      <w:rPr>
        <w:rFonts w:ascii="Arial" w:hAnsi="Arial" w:hint="default"/>
      </w:rPr>
    </w:lvl>
    <w:lvl w:ilvl="8" w:tplc="BB927A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D4351"/>
    <w:multiLevelType w:val="hybridMultilevel"/>
    <w:tmpl w:val="5BB466AC"/>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B60EC"/>
    <w:multiLevelType w:val="hybridMultilevel"/>
    <w:tmpl w:val="A6C6A8DC"/>
    <w:lvl w:ilvl="0" w:tplc="98A0C532">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88A26C7"/>
    <w:multiLevelType w:val="multilevel"/>
    <w:tmpl w:val="B81800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9A5315"/>
    <w:multiLevelType w:val="hybridMultilevel"/>
    <w:tmpl w:val="DBBC3682"/>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255609"/>
    <w:multiLevelType w:val="multilevel"/>
    <w:tmpl w:val="BE8ED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31023"/>
    <w:multiLevelType w:val="multilevel"/>
    <w:tmpl w:val="81F4063E"/>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467B1D46"/>
    <w:multiLevelType w:val="hybridMultilevel"/>
    <w:tmpl w:val="8C369EB4"/>
    <w:lvl w:ilvl="0" w:tplc="0C547626">
      <w:start w:val="1"/>
      <w:numFmt w:val="bullet"/>
      <w:lvlText w:val="•"/>
      <w:lvlJc w:val="left"/>
      <w:pPr>
        <w:tabs>
          <w:tab w:val="num" w:pos="720"/>
        </w:tabs>
        <w:ind w:left="720" w:hanging="360"/>
      </w:pPr>
      <w:rPr>
        <w:rFonts w:ascii="Arial" w:hAnsi="Arial" w:hint="default"/>
      </w:rPr>
    </w:lvl>
    <w:lvl w:ilvl="1" w:tplc="12EC68D8" w:tentative="1">
      <w:start w:val="1"/>
      <w:numFmt w:val="bullet"/>
      <w:lvlText w:val="•"/>
      <w:lvlJc w:val="left"/>
      <w:pPr>
        <w:tabs>
          <w:tab w:val="num" w:pos="1440"/>
        </w:tabs>
        <w:ind w:left="1440" w:hanging="360"/>
      </w:pPr>
      <w:rPr>
        <w:rFonts w:ascii="Arial" w:hAnsi="Arial" w:hint="default"/>
      </w:rPr>
    </w:lvl>
    <w:lvl w:ilvl="2" w:tplc="AE2A0D62" w:tentative="1">
      <w:start w:val="1"/>
      <w:numFmt w:val="bullet"/>
      <w:lvlText w:val="•"/>
      <w:lvlJc w:val="left"/>
      <w:pPr>
        <w:tabs>
          <w:tab w:val="num" w:pos="2160"/>
        </w:tabs>
        <w:ind w:left="2160" w:hanging="360"/>
      </w:pPr>
      <w:rPr>
        <w:rFonts w:ascii="Arial" w:hAnsi="Arial" w:hint="default"/>
      </w:rPr>
    </w:lvl>
    <w:lvl w:ilvl="3" w:tplc="A8E00EBC" w:tentative="1">
      <w:start w:val="1"/>
      <w:numFmt w:val="bullet"/>
      <w:lvlText w:val="•"/>
      <w:lvlJc w:val="left"/>
      <w:pPr>
        <w:tabs>
          <w:tab w:val="num" w:pos="2880"/>
        </w:tabs>
        <w:ind w:left="2880" w:hanging="360"/>
      </w:pPr>
      <w:rPr>
        <w:rFonts w:ascii="Arial" w:hAnsi="Arial" w:hint="default"/>
      </w:rPr>
    </w:lvl>
    <w:lvl w:ilvl="4" w:tplc="9A72B752" w:tentative="1">
      <w:start w:val="1"/>
      <w:numFmt w:val="bullet"/>
      <w:lvlText w:val="•"/>
      <w:lvlJc w:val="left"/>
      <w:pPr>
        <w:tabs>
          <w:tab w:val="num" w:pos="3600"/>
        </w:tabs>
        <w:ind w:left="3600" w:hanging="360"/>
      </w:pPr>
      <w:rPr>
        <w:rFonts w:ascii="Arial" w:hAnsi="Arial" w:hint="default"/>
      </w:rPr>
    </w:lvl>
    <w:lvl w:ilvl="5" w:tplc="59A68744" w:tentative="1">
      <w:start w:val="1"/>
      <w:numFmt w:val="bullet"/>
      <w:lvlText w:val="•"/>
      <w:lvlJc w:val="left"/>
      <w:pPr>
        <w:tabs>
          <w:tab w:val="num" w:pos="4320"/>
        </w:tabs>
        <w:ind w:left="4320" w:hanging="360"/>
      </w:pPr>
      <w:rPr>
        <w:rFonts w:ascii="Arial" w:hAnsi="Arial" w:hint="default"/>
      </w:rPr>
    </w:lvl>
    <w:lvl w:ilvl="6" w:tplc="DC5AE708" w:tentative="1">
      <w:start w:val="1"/>
      <w:numFmt w:val="bullet"/>
      <w:lvlText w:val="•"/>
      <w:lvlJc w:val="left"/>
      <w:pPr>
        <w:tabs>
          <w:tab w:val="num" w:pos="5040"/>
        </w:tabs>
        <w:ind w:left="5040" w:hanging="360"/>
      </w:pPr>
      <w:rPr>
        <w:rFonts w:ascii="Arial" w:hAnsi="Arial" w:hint="default"/>
      </w:rPr>
    </w:lvl>
    <w:lvl w:ilvl="7" w:tplc="CFCC79D2" w:tentative="1">
      <w:start w:val="1"/>
      <w:numFmt w:val="bullet"/>
      <w:lvlText w:val="•"/>
      <w:lvlJc w:val="left"/>
      <w:pPr>
        <w:tabs>
          <w:tab w:val="num" w:pos="5760"/>
        </w:tabs>
        <w:ind w:left="5760" w:hanging="360"/>
      </w:pPr>
      <w:rPr>
        <w:rFonts w:ascii="Arial" w:hAnsi="Arial" w:hint="default"/>
      </w:rPr>
    </w:lvl>
    <w:lvl w:ilvl="8" w:tplc="E610A7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49352E"/>
    <w:multiLevelType w:val="hybridMultilevel"/>
    <w:tmpl w:val="DC4627EE"/>
    <w:lvl w:ilvl="0" w:tplc="45B47296">
      <w:start w:val="1"/>
      <w:numFmt w:val="bullet"/>
      <w:lvlText w:val="•"/>
      <w:lvlJc w:val="left"/>
      <w:pPr>
        <w:tabs>
          <w:tab w:val="num" w:pos="720"/>
        </w:tabs>
        <w:ind w:left="720" w:hanging="360"/>
      </w:pPr>
      <w:rPr>
        <w:rFonts w:ascii="Arial" w:hAnsi="Arial" w:hint="default"/>
      </w:rPr>
    </w:lvl>
    <w:lvl w:ilvl="1" w:tplc="4AD42F44" w:tentative="1">
      <w:start w:val="1"/>
      <w:numFmt w:val="bullet"/>
      <w:lvlText w:val="•"/>
      <w:lvlJc w:val="left"/>
      <w:pPr>
        <w:tabs>
          <w:tab w:val="num" w:pos="1440"/>
        </w:tabs>
        <w:ind w:left="1440" w:hanging="360"/>
      </w:pPr>
      <w:rPr>
        <w:rFonts w:ascii="Arial" w:hAnsi="Arial" w:hint="default"/>
      </w:rPr>
    </w:lvl>
    <w:lvl w:ilvl="2" w:tplc="8AAA0CC4" w:tentative="1">
      <w:start w:val="1"/>
      <w:numFmt w:val="bullet"/>
      <w:lvlText w:val="•"/>
      <w:lvlJc w:val="left"/>
      <w:pPr>
        <w:tabs>
          <w:tab w:val="num" w:pos="2160"/>
        </w:tabs>
        <w:ind w:left="2160" w:hanging="360"/>
      </w:pPr>
      <w:rPr>
        <w:rFonts w:ascii="Arial" w:hAnsi="Arial" w:hint="default"/>
      </w:rPr>
    </w:lvl>
    <w:lvl w:ilvl="3" w:tplc="F830F89C" w:tentative="1">
      <w:start w:val="1"/>
      <w:numFmt w:val="bullet"/>
      <w:lvlText w:val="•"/>
      <w:lvlJc w:val="left"/>
      <w:pPr>
        <w:tabs>
          <w:tab w:val="num" w:pos="2880"/>
        </w:tabs>
        <w:ind w:left="2880" w:hanging="360"/>
      </w:pPr>
      <w:rPr>
        <w:rFonts w:ascii="Arial" w:hAnsi="Arial" w:hint="default"/>
      </w:rPr>
    </w:lvl>
    <w:lvl w:ilvl="4" w:tplc="24B6E37A" w:tentative="1">
      <w:start w:val="1"/>
      <w:numFmt w:val="bullet"/>
      <w:lvlText w:val="•"/>
      <w:lvlJc w:val="left"/>
      <w:pPr>
        <w:tabs>
          <w:tab w:val="num" w:pos="3600"/>
        </w:tabs>
        <w:ind w:left="3600" w:hanging="360"/>
      </w:pPr>
      <w:rPr>
        <w:rFonts w:ascii="Arial" w:hAnsi="Arial" w:hint="default"/>
      </w:rPr>
    </w:lvl>
    <w:lvl w:ilvl="5" w:tplc="4AF2BC6E" w:tentative="1">
      <w:start w:val="1"/>
      <w:numFmt w:val="bullet"/>
      <w:lvlText w:val="•"/>
      <w:lvlJc w:val="left"/>
      <w:pPr>
        <w:tabs>
          <w:tab w:val="num" w:pos="4320"/>
        </w:tabs>
        <w:ind w:left="4320" w:hanging="360"/>
      </w:pPr>
      <w:rPr>
        <w:rFonts w:ascii="Arial" w:hAnsi="Arial" w:hint="default"/>
      </w:rPr>
    </w:lvl>
    <w:lvl w:ilvl="6" w:tplc="525AD980" w:tentative="1">
      <w:start w:val="1"/>
      <w:numFmt w:val="bullet"/>
      <w:lvlText w:val="•"/>
      <w:lvlJc w:val="left"/>
      <w:pPr>
        <w:tabs>
          <w:tab w:val="num" w:pos="5040"/>
        </w:tabs>
        <w:ind w:left="5040" w:hanging="360"/>
      </w:pPr>
      <w:rPr>
        <w:rFonts w:ascii="Arial" w:hAnsi="Arial" w:hint="default"/>
      </w:rPr>
    </w:lvl>
    <w:lvl w:ilvl="7" w:tplc="A426E00E" w:tentative="1">
      <w:start w:val="1"/>
      <w:numFmt w:val="bullet"/>
      <w:lvlText w:val="•"/>
      <w:lvlJc w:val="left"/>
      <w:pPr>
        <w:tabs>
          <w:tab w:val="num" w:pos="5760"/>
        </w:tabs>
        <w:ind w:left="5760" w:hanging="360"/>
      </w:pPr>
      <w:rPr>
        <w:rFonts w:ascii="Arial" w:hAnsi="Arial" w:hint="default"/>
      </w:rPr>
    </w:lvl>
    <w:lvl w:ilvl="8" w:tplc="2AC2C7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BA07AA"/>
    <w:multiLevelType w:val="hybridMultilevel"/>
    <w:tmpl w:val="6BAACB1A"/>
    <w:lvl w:ilvl="0" w:tplc="5792D0DC">
      <w:start w:val="1"/>
      <w:numFmt w:val="decimal"/>
      <w:lvlText w:val="%1)"/>
      <w:lvlJc w:val="left"/>
      <w:pPr>
        <w:ind w:left="786" w:hanging="360"/>
      </w:pPr>
      <w:rPr>
        <w:rFonts w:hint="default"/>
        <w:color w:val="000000" w:themeColor="text1"/>
        <w:vertAlign w:val="superscrip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7" w15:restartNumberingAfterBreak="0">
    <w:nsid w:val="54C00943"/>
    <w:multiLevelType w:val="hybridMultilevel"/>
    <w:tmpl w:val="E1869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81F6DF7"/>
    <w:multiLevelType w:val="multilevel"/>
    <w:tmpl w:val="FE326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1E2329"/>
    <w:multiLevelType w:val="multilevel"/>
    <w:tmpl w:val="2A24F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98526A"/>
    <w:multiLevelType w:val="hybridMultilevel"/>
    <w:tmpl w:val="C8388E50"/>
    <w:lvl w:ilvl="0" w:tplc="1E0AD082">
      <w:start w:val="1"/>
      <w:numFmt w:val="bullet"/>
      <w:lvlText w:val="•"/>
      <w:lvlJc w:val="left"/>
      <w:pPr>
        <w:tabs>
          <w:tab w:val="num" w:pos="720"/>
        </w:tabs>
        <w:ind w:left="720" w:hanging="360"/>
      </w:pPr>
      <w:rPr>
        <w:rFonts w:ascii="Arial" w:hAnsi="Arial" w:hint="default"/>
      </w:rPr>
    </w:lvl>
    <w:lvl w:ilvl="1" w:tplc="B186DA2E" w:tentative="1">
      <w:start w:val="1"/>
      <w:numFmt w:val="bullet"/>
      <w:lvlText w:val="•"/>
      <w:lvlJc w:val="left"/>
      <w:pPr>
        <w:tabs>
          <w:tab w:val="num" w:pos="1440"/>
        </w:tabs>
        <w:ind w:left="1440" w:hanging="360"/>
      </w:pPr>
      <w:rPr>
        <w:rFonts w:ascii="Arial" w:hAnsi="Arial" w:hint="default"/>
      </w:rPr>
    </w:lvl>
    <w:lvl w:ilvl="2" w:tplc="A13AB8EA" w:tentative="1">
      <w:start w:val="1"/>
      <w:numFmt w:val="bullet"/>
      <w:lvlText w:val="•"/>
      <w:lvlJc w:val="left"/>
      <w:pPr>
        <w:tabs>
          <w:tab w:val="num" w:pos="2160"/>
        </w:tabs>
        <w:ind w:left="2160" w:hanging="360"/>
      </w:pPr>
      <w:rPr>
        <w:rFonts w:ascii="Arial" w:hAnsi="Arial" w:hint="default"/>
      </w:rPr>
    </w:lvl>
    <w:lvl w:ilvl="3" w:tplc="71C2AC72" w:tentative="1">
      <w:start w:val="1"/>
      <w:numFmt w:val="bullet"/>
      <w:lvlText w:val="•"/>
      <w:lvlJc w:val="left"/>
      <w:pPr>
        <w:tabs>
          <w:tab w:val="num" w:pos="2880"/>
        </w:tabs>
        <w:ind w:left="2880" w:hanging="360"/>
      </w:pPr>
      <w:rPr>
        <w:rFonts w:ascii="Arial" w:hAnsi="Arial" w:hint="default"/>
      </w:rPr>
    </w:lvl>
    <w:lvl w:ilvl="4" w:tplc="25D22ADC" w:tentative="1">
      <w:start w:val="1"/>
      <w:numFmt w:val="bullet"/>
      <w:lvlText w:val="•"/>
      <w:lvlJc w:val="left"/>
      <w:pPr>
        <w:tabs>
          <w:tab w:val="num" w:pos="3600"/>
        </w:tabs>
        <w:ind w:left="3600" w:hanging="360"/>
      </w:pPr>
      <w:rPr>
        <w:rFonts w:ascii="Arial" w:hAnsi="Arial" w:hint="default"/>
      </w:rPr>
    </w:lvl>
    <w:lvl w:ilvl="5" w:tplc="95A424A2" w:tentative="1">
      <w:start w:val="1"/>
      <w:numFmt w:val="bullet"/>
      <w:lvlText w:val="•"/>
      <w:lvlJc w:val="left"/>
      <w:pPr>
        <w:tabs>
          <w:tab w:val="num" w:pos="4320"/>
        </w:tabs>
        <w:ind w:left="4320" w:hanging="360"/>
      </w:pPr>
      <w:rPr>
        <w:rFonts w:ascii="Arial" w:hAnsi="Arial" w:hint="default"/>
      </w:rPr>
    </w:lvl>
    <w:lvl w:ilvl="6" w:tplc="DEF266FC" w:tentative="1">
      <w:start w:val="1"/>
      <w:numFmt w:val="bullet"/>
      <w:lvlText w:val="•"/>
      <w:lvlJc w:val="left"/>
      <w:pPr>
        <w:tabs>
          <w:tab w:val="num" w:pos="5040"/>
        </w:tabs>
        <w:ind w:left="5040" w:hanging="360"/>
      </w:pPr>
      <w:rPr>
        <w:rFonts w:ascii="Arial" w:hAnsi="Arial" w:hint="default"/>
      </w:rPr>
    </w:lvl>
    <w:lvl w:ilvl="7" w:tplc="3050F066" w:tentative="1">
      <w:start w:val="1"/>
      <w:numFmt w:val="bullet"/>
      <w:lvlText w:val="•"/>
      <w:lvlJc w:val="left"/>
      <w:pPr>
        <w:tabs>
          <w:tab w:val="num" w:pos="5760"/>
        </w:tabs>
        <w:ind w:left="5760" w:hanging="360"/>
      </w:pPr>
      <w:rPr>
        <w:rFonts w:ascii="Arial" w:hAnsi="Arial" w:hint="default"/>
      </w:rPr>
    </w:lvl>
    <w:lvl w:ilvl="8" w:tplc="3AC28D0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C866EF6"/>
    <w:multiLevelType w:val="multilevel"/>
    <w:tmpl w:val="2E82A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3"/>
  </w:num>
  <w:num w:numId="3">
    <w:abstractNumId w:val="9"/>
  </w:num>
  <w:num w:numId="4">
    <w:abstractNumId w:val="12"/>
  </w:num>
  <w:num w:numId="5">
    <w:abstractNumId w:val="0"/>
  </w:num>
  <w:num w:numId="6">
    <w:abstractNumId w:val="8"/>
  </w:num>
  <w:num w:numId="7">
    <w:abstractNumId w:val="22"/>
  </w:num>
  <w:num w:numId="8">
    <w:abstractNumId w:val="2"/>
  </w:num>
  <w:num w:numId="9">
    <w:abstractNumId w:val="19"/>
  </w:num>
  <w:num w:numId="10">
    <w:abstractNumId w:val="7"/>
  </w:num>
  <w:num w:numId="11">
    <w:abstractNumId w:val="3"/>
  </w:num>
  <w:num w:numId="12">
    <w:abstractNumId w:val="10"/>
  </w:num>
  <w:num w:numId="13">
    <w:abstractNumId w:val="18"/>
  </w:num>
  <w:num w:numId="14">
    <w:abstractNumId w:val="20"/>
  </w:num>
  <w:num w:numId="15">
    <w:abstractNumId w:val="23"/>
  </w:num>
  <w:num w:numId="16">
    <w:abstractNumId w:val="6"/>
  </w:num>
  <w:num w:numId="17">
    <w:abstractNumId w:val="17"/>
  </w:num>
  <w:num w:numId="18">
    <w:abstractNumId w:val="15"/>
  </w:num>
  <w:num w:numId="19">
    <w:abstractNumId w:val="1"/>
  </w:num>
  <w:num w:numId="20">
    <w:abstractNumId w:val="21"/>
  </w:num>
  <w:num w:numId="21">
    <w:abstractNumId w:val="14"/>
  </w:num>
  <w:num w:numId="22">
    <w:abstractNumId w:val="11"/>
  </w:num>
  <w:num w:numId="23">
    <w:abstractNumId w:val="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05AAF"/>
    <w:rsid w:val="00007219"/>
    <w:rsid w:val="00007538"/>
    <w:rsid w:val="00012BC0"/>
    <w:rsid w:val="00014719"/>
    <w:rsid w:val="000166FC"/>
    <w:rsid w:val="000172A0"/>
    <w:rsid w:val="00020520"/>
    <w:rsid w:val="00020F49"/>
    <w:rsid w:val="000214BA"/>
    <w:rsid w:val="00022785"/>
    <w:rsid w:val="00023211"/>
    <w:rsid w:val="000239C0"/>
    <w:rsid w:val="00025195"/>
    <w:rsid w:val="00027A01"/>
    <w:rsid w:val="000305E0"/>
    <w:rsid w:val="00034CB5"/>
    <w:rsid w:val="00036D7C"/>
    <w:rsid w:val="000376B8"/>
    <w:rsid w:val="00047BC3"/>
    <w:rsid w:val="00052047"/>
    <w:rsid w:val="00056086"/>
    <w:rsid w:val="00056B4D"/>
    <w:rsid w:val="000572C6"/>
    <w:rsid w:val="000611AC"/>
    <w:rsid w:val="000616DC"/>
    <w:rsid w:val="00062AEA"/>
    <w:rsid w:val="0006426D"/>
    <w:rsid w:val="00064C8A"/>
    <w:rsid w:val="00067DED"/>
    <w:rsid w:val="000707AF"/>
    <w:rsid w:val="00070ABA"/>
    <w:rsid w:val="000732D7"/>
    <w:rsid w:val="00073C1E"/>
    <w:rsid w:val="0007758E"/>
    <w:rsid w:val="00080242"/>
    <w:rsid w:val="00082A7C"/>
    <w:rsid w:val="000833C4"/>
    <w:rsid w:val="00083F2F"/>
    <w:rsid w:val="00084BA2"/>
    <w:rsid w:val="0008582B"/>
    <w:rsid w:val="0008593F"/>
    <w:rsid w:val="00085B83"/>
    <w:rsid w:val="00091AD2"/>
    <w:rsid w:val="00092EE5"/>
    <w:rsid w:val="000931CC"/>
    <w:rsid w:val="0009661C"/>
    <w:rsid w:val="000A1559"/>
    <w:rsid w:val="000A2320"/>
    <w:rsid w:val="000A6958"/>
    <w:rsid w:val="000B126F"/>
    <w:rsid w:val="000B13C7"/>
    <w:rsid w:val="000B1C3B"/>
    <w:rsid w:val="000B1EF4"/>
    <w:rsid w:val="000B1F44"/>
    <w:rsid w:val="000B29AF"/>
    <w:rsid w:val="000B4490"/>
    <w:rsid w:val="000B5EF9"/>
    <w:rsid w:val="000B68CE"/>
    <w:rsid w:val="000C0B69"/>
    <w:rsid w:val="000C1707"/>
    <w:rsid w:val="000C3F63"/>
    <w:rsid w:val="000C5542"/>
    <w:rsid w:val="000C5B44"/>
    <w:rsid w:val="000D0070"/>
    <w:rsid w:val="000D0479"/>
    <w:rsid w:val="000D1CC4"/>
    <w:rsid w:val="000D4F62"/>
    <w:rsid w:val="000D5755"/>
    <w:rsid w:val="000D7672"/>
    <w:rsid w:val="000E1912"/>
    <w:rsid w:val="000E2A14"/>
    <w:rsid w:val="000E2B52"/>
    <w:rsid w:val="000E2CAA"/>
    <w:rsid w:val="000E31E5"/>
    <w:rsid w:val="000E4E2F"/>
    <w:rsid w:val="000E6231"/>
    <w:rsid w:val="000E7E70"/>
    <w:rsid w:val="000F0121"/>
    <w:rsid w:val="000F10B1"/>
    <w:rsid w:val="000F34E3"/>
    <w:rsid w:val="000F37F8"/>
    <w:rsid w:val="000F771B"/>
    <w:rsid w:val="00101FDC"/>
    <w:rsid w:val="001042A2"/>
    <w:rsid w:val="00107999"/>
    <w:rsid w:val="00114122"/>
    <w:rsid w:val="00114718"/>
    <w:rsid w:val="00114CBE"/>
    <w:rsid w:val="00114EB8"/>
    <w:rsid w:val="001168BE"/>
    <w:rsid w:val="00117CEF"/>
    <w:rsid w:val="0012001B"/>
    <w:rsid w:val="00121E04"/>
    <w:rsid w:val="001244C8"/>
    <w:rsid w:val="00125A32"/>
    <w:rsid w:val="001265E9"/>
    <w:rsid w:val="00126604"/>
    <w:rsid w:val="00127B6B"/>
    <w:rsid w:val="00130461"/>
    <w:rsid w:val="001344FF"/>
    <w:rsid w:val="00134EF3"/>
    <w:rsid w:val="0013635F"/>
    <w:rsid w:val="00137010"/>
    <w:rsid w:val="0013760C"/>
    <w:rsid w:val="00140844"/>
    <w:rsid w:val="00140A09"/>
    <w:rsid w:val="0014278D"/>
    <w:rsid w:val="00143329"/>
    <w:rsid w:val="0014388F"/>
    <w:rsid w:val="00144C59"/>
    <w:rsid w:val="001521AF"/>
    <w:rsid w:val="0015276D"/>
    <w:rsid w:val="0015467F"/>
    <w:rsid w:val="0015721B"/>
    <w:rsid w:val="001575A4"/>
    <w:rsid w:val="00161B77"/>
    <w:rsid w:val="00165739"/>
    <w:rsid w:val="00165E57"/>
    <w:rsid w:val="001661F3"/>
    <w:rsid w:val="00172754"/>
    <w:rsid w:val="001728F0"/>
    <w:rsid w:val="00172EE0"/>
    <w:rsid w:val="00173735"/>
    <w:rsid w:val="001744AB"/>
    <w:rsid w:val="00174D28"/>
    <w:rsid w:val="00177949"/>
    <w:rsid w:val="001838C0"/>
    <w:rsid w:val="00183900"/>
    <w:rsid w:val="001857BF"/>
    <w:rsid w:val="00185E96"/>
    <w:rsid w:val="00186AA5"/>
    <w:rsid w:val="00191C50"/>
    <w:rsid w:val="00193645"/>
    <w:rsid w:val="00196994"/>
    <w:rsid w:val="001975E4"/>
    <w:rsid w:val="001A0CB4"/>
    <w:rsid w:val="001A0F2A"/>
    <w:rsid w:val="001A1453"/>
    <w:rsid w:val="001A235B"/>
    <w:rsid w:val="001A26E3"/>
    <w:rsid w:val="001A5276"/>
    <w:rsid w:val="001B4122"/>
    <w:rsid w:val="001B4BD9"/>
    <w:rsid w:val="001C5722"/>
    <w:rsid w:val="001D0755"/>
    <w:rsid w:val="001D1151"/>
    <w:rsid w:val="001D1579"/>
    <w:rsid w:val="001D4B55"/>
    <w:rsid w:val="001D50A9"/>
    <w:rsid w:val="001D6FC0"/>
    <w:rsid w:val="001E0576"/>
    <w:rsid w:val="001E137A"/>
    <w:rsid w:val="001E1BEA"/>
    <w:rsid w:val="001E5B6C"/>
    <w:rsid w:val="001E5E3D"/>
    <w:rsid w:val="001F124E"/>
    <w:rsid w:val="00203BAB"/>
    <w:rsid w:val="00203BC5"/>
    <w:rsid w:val="00210F54"/>
    <w:rsid w:val="00212A42"/>
    <w:rsid w:val="00214C06"/>
    <w:rsid w:val="00215239"/>
    <w:rsid w:val="002160EC"/>
    <w:rsid w:val="00220BF1"/>
    <w:rsid w:val="00221988"/>
    <w:rsid w:val="0022280D"/>
    <w:rsid w:val="00222F08"/>
    <w:rsid w:val="0022493F"/>
    <w:rsid w:val="00227BB8"/>
    <w:rsid w:val="00235666"/>
    <w:rsid w:val="00235DAC"/>
    <w:rsid w:val="00236728"/>
    <w:rsid w:val="002376EA"/>
    <w:rsid w:val="00242D3F"/>
    <w:rsid w:val="002522F3"/>
    <w:rsid w:val="00253EBD"/>
    <w:rsid w:val="00255AC9"/>
    <w:rsid w:val="00256278"/>
    <w:rsid w:val="00260007"/>
    <w:rsid w:val="00260730"/>
    <w:rsid w:val="00260E32"/>
    <w:rsid w:val="00261D32"/>
    <w:rsid w:val="002636C9"/>
    <w:rsid w:val="0027262A"/>
    <w:rsid w:val="0027360F"/>
    <w:rsid w:val="0027664B"/>
    <w:rsid w:val="00276841"/>
    <w:rsid w:val="002812E2"/>
    <w:rsid w:val="00285E6C"/>
    <w:rsid w:val="002861A6"/>
    <w:rsid w:val="00286E56"/>
    <w:rsid w:val="0028753C"/>
    <w:rsid w:val="0028761D"/>
    <w:rsid w:val="002936AC"/>
    <w:rsid w:val="002937BA"/>
    <w:rsid w:val="00295A39"/>
    <w:rsid w:val="00296275"/>
    <w:rsid w:val="00296F89"/>
    <w:rsid w:val="0029779C"/>
    <w:rsid w:val="002A194F"/>
    <w:rsid w:val="002A1C70"/>
    <w:rsid w:val="002A1CE0"/>
    <w:rsid w:val="002A2BB5"/>
    <w:rsid w:val="002A2C64"/>
    <w:rsid w:val="002A341F"/>
    <w:rsid w:val="002A3948"/>
    <w:rsid w:val="002A4BEF"/>
    <w:rsid w:val="002B045C"/>
    <w:rsid w:val="002B1D82"/>
    <w:rsid w:val="002C2583"/>
    <w:rsid w:val="002C7F45"/>
    <w:rsid w:val="002D099A"/>
    <w:rsid w:val="002D1566"/>
    <w:rsid w:val="002D29E8"/>
    <w:rsid w:val="002D357E"/>
    <w:rsid w:val="002D4A16"/>
    <w:rsid w:val="002D4E61"/>
    <w:rsid w:val="002D67D5"/>
    <w:rsid w:val="002E307F"/>
    <w:rsid w:val="002E5642"/>
    <w:rsid w:val="002E6EC8"/>
    <w:rsid w:val="00302613"/>
    <w:rsid w:val="00302C57"/>
    <w:rsid w:val="00305F48"/>
    <w:rsid w:val="0031152D"/>
    <w:rsid w:val="0031296C"/>
    <w:rsid w:val="0031338F"/>
    <w:rsid w:val="00313416"/>
    <w:rsid w:val="00314CCA"/>
    <w:rsid w:val="003156FC"/>
    <w:rsid w:val="00315A07"/>
    <w:rsid w:val="00317160"/>
    <w:rsid w:val="003172D2"/>
    <w:rsid w:val="00321342"/>
    <w:rsid w:val="00324041"/>
    <w:rsid w:val="003250EA"/>
    <w:rsid w:val="00325701"/>
    <w:rsid w:val="0032656E"/>
    <w:rsid w:val="00332BA2"/>
    <w:rsid w:val="003372DF"/>
    <w:rsid w:val="00337E87"/>
    <w:rsid w:val="003465A6"/>
    <w:rsid w:val="0034696F"/>
    <w:rsid w:val="00346E85"/>
    <w:rsid w:val="00347552"/>
    <w:rsid w:val="00350332"/>
    <w:rsid w:val="00350819"/>
    <w:rsid w:val="00352692"/>
    <w:rsid w:val="00354DE3"/>
    <w:rsid w:val="00356DCE"/>
    <w:rsid w:val="00357369"/>
    <w:rsid w:val="0036295A"/>
    <w:rsid w:val="00363DF9"/>
    <w:rsid w:val="00365DED"/>
    <w:rsid w:val="00371B6C"/>
    <w:rsid w:val="00374A25"/>
    <w:rsid w:val="0037500D"/>
    <w:rsid w:val="00380179"/>
    <w:rsid w:val="00382442"/>
    <w:rsid w:val="003829F4"/>
    <w:rsid w:val="00382B46"/>
    <w:rsid w:val="00383109"/>
    <w:rsid w:val="00385B7B"/>
    <w:rsid w:val="003864D7"/>
    <w:rsid w:val="003870FD"/>
    <w:rsid w:val="00387ED2"/>
    <w:rsid w:val="00390923"/>
    <w:rsid w:val="00391C09"/>
    <w:rsid w:val="00391E11"/>
    <w:rsid w:val="003924CF"/>
    <w:rsid w:val="00392DB9"/>
    <w:rsid w:val="00394C55"/>
    <w:rsid w:val="00394DE2"/>
    <w:rsid w:val="003A0257"/>
    <w:rsid w:val="003A0B56"/>
    <w:rsid w:val="003A1046"/>
    <w:rsid w:val="003A1AD1"/>
    <w:rsid w:val="003A2682"/>
    <w:rsid w:val="003A70B5"/>
    <w:rsid w:val="003B2156"/>
    <w:rsid w:val="003B2775"/>
    <w:rsid w:val="003B46AB"/>
    <w:rsid w:val="003C606F"/>
    <w:rsid w:val="003D03F9"/>
    <w:rsid w:val="003E0286"/>
    <w:rsid w:val="003E0D48"/>
    <w:rsid w:val="003E1B1F"/>
    <w:rsid w:val="003E3331"/>
    <w:rsid w:val="003E4B02"/>
    <w:rsid w:val="003E5060"/>
    <w:rsid w:val="003E693D"/>
    <w:rsid w:val="003E6EB4"/>
    <w:rsid w:val="003E7DBA"/>
    <w:rsid w:val="003F21C5"/>
    <w:rsid w:val="003F3D49"/>
    <w:rsid w:val="003F5664"/>
    <w:rsid w:val="003F669C"/>
    <w:rsid w:val="00403470"/>
    <w:rsid w:val="0040401D"/>
    <w:rsid w:val="00404A0E"/>
    <w:rsid w:val="00405634"/>
    <w:rsid w:val="004057F9"/>
    <w:rsid w:val="00410115"/>
    <w:rsid w:val="00414C0E"/>
    <w:rsid w:val="00416C19"/>
    <w:rsid w:val="00421DC2"/>
    <w:rsid w:val="00421F19"/>
    <w:rsid w:val="0042597B"/>
    <w:rsid w:val="0043167D"/>
    <w:rsid w:val="004331FF"/>
    <w:rsid w:val="004332C2"/>
    <w:rsid w:val="00436E96"/>
    <w:rsid w:val="004375F9"/>
    <w:rsid w:val="00440339"/>
    <w:rsid w:val="004414C6"/>
    <w:rsid w:val="00441793"/>
    <w:rsid w:val="004442CA"/>
    <w:rsid w:val="00444E26"/>
    <w:rsid w:val="00446933"/>
    <w:rsid w:val="00446C83"/>
    <w:rsid w:val="00447595"/>
    <w:rsid w:val="00450B79"/>
    <w:rsid w:val="00452459"/>
    <w:rsid w:val="004525A9"/>
    <w:rsid w:val="004563AC"/>
    <w:rsid w:val="0045686C"/>
    <w:rsid w:val="004569CD"/>
    <w:rsid w:val="004604E9"/>
    <w:rsid w:val="004641B7"/>
    <w:rsid w:val="0046556B"/>
    <w:rsid w:val="00467C72"/>
    <w:rsid w:val="0047241C"/>
    <w:rsid w:val="004729FA"/>
    <w:rsid w:val="00474CE8"/>
    <w:rsid w:val="004767BF"/>
    <w:rsid w:val="00477840"/>
    <w:rsid w:val="004808B5"/>
    <w:rsid w:val="004841B8"/>
    <w:rsid w:val="004850CF"/>
    <w:rsid w:val="0048636F"/>
    <w:rsid w:val="00486E7E"/>
    <w:rsid w:val="0049055E"/>
    <w:rsid w:val="004919EB"/>
    <w:rsid w:val="004960A2"/>
    <w:rsid w:val="00496204"/>
    <w:rsid w:val="00496EA6"/>
    <w:rsid w:val="004A02B4"/>
    <w:rsid w:val="004A3090"/>
    <w:rsid w:val="004A4688"/>
    <w:rsid w:val="004A4EC3"/>
    <w:rsid w:val="004A587F"/>
    <w:rsid w:val="004A5D73"/>
    <w:rsid w:val="004A60D2"/>
    <w:rsid w:val="004B05D7"/>
    <w:rsid w:val="004B2111"/>
    <w:rsid w:val="004B451E"/>
    <w:rsid w:val="004B5EC1"/>
    <w:rsid w:val="004B60AD"/>
    <w:rsid w:val="004B6604"/>
    <w:rsid w:val="004C07CA"/>
    <w:rsid w:val="004C19B9"/>
    <w:rsid w:val="004C1AFD"/>
    <w:rsid w:val="004C2BD8"/>
    <w:rsid w:val="004C427B"/>
    <w:rsid w:val="004C5AB6"/>
    <w:rsid w:val="004C694D"/>
    <w:rsid w:val="004D388E"/>
    <w:rsid w:val="004D664E"/>
    <w:rsid w:val="004D6B69"/>
    <w:rsid w:val="004E5241"/>
    <w:rsid w:val="004E60BF"/>
    <w:rsid w:val="004E7BFC"/>
    <w:rsid w:val="00501231"/>
    <w:rsid w:val="005027AF"/>
    <w:rsid w:val="00504830"/>
    <w:rsid w:val="005050D8"/>
    <w:rsid w:val="00506287"/>
    <w:rsid w:val="005069D8"/>
    <w:rsid w:val="00511402"/>
    <w:rsid w:val="005132A7"/>
    <w:rsid w:val="00514F68"/>
    <w:rsid w:val="00515573"/>
    <w:rsid w:val="00516DE9"/>
    <w:rsid w:val="00517392"/>
    <w:rsid w:val="005174D0"/>
    <w:rsid w:val="00517BD7"/>
    <w:rsid w:val="0052283B"/>
    <w:rsid w:val="00522A4A"/>
    <w:rsid w:val="00527114"/>
    <w:rsid w:val="00530C0F"/>
    <w:rsid w:val="005329D0"/>
    <w:rsid w:val="0053696A"/>
    <w:rsid w:val="00540365"/>
    <w:rsid w:val="00540AA8"/>
    <w:rsid w:val="00547526"/>
    <w:rsid w:val="00550434"/>
    <w:rsid w:val="00550817"/>
    <w:rsid w:val="00551147"/>
    <w:rsid w:val="00551B3D"/>
    <w:rsid w:val="00551E55"/>
    <w:rsid w:val="005526E3"/>
    <w:rsid w:val="00554385"/>
    <w:rsid w:val="00557989"/>
    <w:rsid w:val="0056369B"/>
    <w:rsid w:val="0056381A"/>
    <w:rsid w:val="00567658"/>
    <w:rsid w:val="00570B49"/>
    <w:rsid w:val="00570C42"/>
    <w:rsid w:val="00570E81"/>
    <w:rsid w:val="00571DF0"/>
    <w:rsid w:val="0057300E"/>
    <w:rsid w:val="0057533C"/>
    <w:rsid w:val="005765E2"/>
    <w:rsid w:val="00576A16"/>
    <w:rsid w:val="005775B7"/>
    <w:rsid w:val="00577FB8"/>
    <w:rsid w:val="0058242F"/>
    <w:rsid w:val="00582593"/>
    <w:rsid w:val="00584CCF"/>
    <w:rsid w:val="00586920"/>
    <w:rsid w:val="00590905"/>
    <w:rsid w:val="0059232F"/>
    <w:rsid w:val="00597070"/>
    <w:rsid w:val="00597E06"/>
    <w:rsid w:val="005A2E12"/>
    <w:rsid w:val="005A591F"/>
    <w:rsid w:val="005A5A9C"/>
    <w:rsid w:val="005A757D"/>
    <w:rsid w:val="005B002B"/>
    <w:rsid w:val="005B4521"/>
    <w:rsid w:val="005B7553"/>
    <w:rsid w:val="005C4F9F"/>
    <w:rsid w:val="005C702E"/>
    <w:rsid w:val="005C79EA"/>
    <w:rsid w:val="005D0635"/>
    <w:rsid w:val="005D119C"/>
    <w:rsid w:val="005D326A"/>
    <w:rsid w:val="005D5F38"/>
    <w:rsid w:val="005D6E85"/>
    <w:rsid w:val="005D760E"/>
    <w:rsid w:val="005E22E2"/>
    <w:rsid w:val="005E7057"/>
    <w:rsid w:val="005F40E0"/>
    <w:rsid w:val="00600903"/>
    <w:rsid w:val="00601E5B"/>
    <w:rsid w:val="006029EB"/>
    <w:rsid w:val="0060407A"/>
    <w:rsid w:val="00607C1D"/>
    <w:rsid w:val="00610AA8"/>
    <w:rsid w:val="006121C5"/>
    <w:rsid w:val="00612232"/>
    <w:rsid w:val="0061226D"/>
    <w:rsid w:val="00612702"/>
    <w:rsid w:val="00613DB1"/>
    <w:rsid w:val="00614E25"/>
    <w:rsid w:val="00621C1F"/>
    <w:rsid w:val="006248EE"/>
    <w:rsid w:val="00627686"/>
    <w:rsid w:val="00631C9E"/>
    <w:rsid w:val="00631D30"/>
    <w:rsid w:val="0063369E"/>
    <w:rsid w:val="00633B63"/>
    <w:rsid w:val="00635599"/>
    <w:rsid w:val="00641875"/>
    <w:rsid w:val="0064315B"/>
    <w:rsid w:val="0064402F"/>
    <w:rsid w:val="006452C3"/>
    <w:rsid w:val="00645615"/>
    <w:rsid w:val="0064578D"/>
    <w:rsid w:val="0065018A"/>
    <w:rsid w:val="00655087"/>
    <w:rsid w:val="006579C6"/>
    <w:rsid w:val="00657ACB"/>
    <w:rsid w:val="006627B9"/>
    <w:rsid w:val="00662B66"/>
    <w:rsid w:val="00664F2C"/>
    <w:rsid w:val="0067150D"/>
    <w:rsid w:val="006757C9"/>
    <w:rsid w:val="00675ED0"/>
    <w:rsid w:val="00676136"/>
    <w:rsid w:val="00680EBE"/>
    <w:rsid w:val="006816A2"/>
    <w:rsid w:val="006846F9"/>
    <w:rsid w:val="00685FB9"/>
    <w:rsid w:val="00693189"/>
    <w:rsid w:val="006938BB"/>
    <w:rsid w:val="0069531B"/>
    <w:rsid w:val="00697CAE"/>
    <w:rsid w:val="006A0C2E"/>
    <w:rsid w:val="006A109C"/>
    <w:rsid w:val="006A251D"/>
    <w:rsid w:val="006A5EE0"/>
    <w:rsid w:val="006A6196"/>
    <w:rsid w:val="006B0A2D"/>
    <w:rsid w:val="006B11C0"/>
    <w:rsid w:val="006B1544"/>
    <w:rsid w:val="006B436F"/>
    <w:rsid w:val="006B6CC9"/>
    <w:rsid w:val="006C10FD"/>
    <w:rsid w:val="006C1DDD"/>
    <w:rsid w:val="006C44E3"/>
    <w:rsid w:val="006D0559"/>
    <w:rsid w:val="006D1921"/>
    <w:rsid w:val="006D4565"/>
    <w:rsid w:val="006D76D6"/>
    <w:rsid w:val="006E0A6A"/>
    <w:rsid w:val="006E2105"/>
    <w:rsid w:val="006E4D56"/>
    <w:rsid w:val="006E4EA0"/>
    <w:rsid w:val="006E6540"/>
    <w:rsid w:val="006E680A"/>
    <w:rsid w:val="006F2A72"/>
    <w:rsid w:val="006F55FB"/>
    <w:rsid w:val="00701D06"/>
    <w:rsid w:val="00701D31"/>
    <w:rsid w:val="00701F0D"/>
    <w:rsid w:val="00702FB4"/>
    <w:rsid w:val="00703BAF"/>
    <w:rsid w:val="00705C38"/>
    <w:rsid w:val="00710190"/>
    <w:rsid w:val="007117A4"/>
    <w:rsid w:val="007128E9"/>
    <w:rsid w:val="007128FE"/>
    <w:rsid w:val="00721C69"/>
    <w:rsid w:val="007221A0"/>
    <w:rsid w:val="007223EE"/>
    <w:rsid w:val="00722C6A"/>
    <w:rsid w:val="007233C2"/>
    <w:rsid w:val="00723692"/>
    <w:rsid w:val="0072433A"/>
    <w:rsid w:val="00724635"/>
    <w:rsid w:val="00725CB1"/>
    <w:rsid w:val="00727523"/>
    <w:rsid w:val="00727C18"/>
    <w:rsid w:val="0073060E"/>
    <w:rsid w:val="00732EC2"/>
    <w:rsid w:val="00733441"/>
    <w:rsid w:val="00733597"/>
    <w:rsid w:val="00733D81"/>
    <w:rsid w:val="00734460"/>
    <w:rsid w:val="00735E72"/>
    <w:rsid w:val="007361F1"/>
    <w:rsid w:val="00736991"/>
    <w:rsid w:val="0074277A"/>
    <w:rsid w:val="0074734D"/>
    <w:rsid w:val="00751656"/>
    <w:rsid w:val="00752C39"/>
    <w:rsid w:val="00753704"/>
    <w:rsid w:val="007553FE"/>
    <w:rsid w:val="0075706C"/>
    <w:rsid w:val="007573C8"/>
    <w:rsid w:val="007604E3"/>
    <w:rsid w:val="007658A0"/>
    <w:rsid w:val="0076751F"/>
    <w:rsid w:val="00770A0E"/>
    <w:rsid w:val="00770A71"/>
    <w:rsid w:val="00770D89"/>
    <w:rsid w:val="00771CFF"/>
    <w:rsid w:val="00772BFE"/>
    <w:rsid w:val="00772DF6"/>
    <w:rsid w:val="007758A9"/>
    <w:rsid w:val="0077639D"/>
    <w:rsid w:val="00777229"/>
    <w:rsid w:val="00777678"/>
    <w:rsid w:val="00780221"/>
    <w:rsid w:val="007825CA"/>
    <w:rsid w:val="00785BA3"/>
    <w:rsid w:val="007861E3"/>
    <w:rsid w:val="007874BE"/>
    <w:rsid w:val="0079199B"/>
    <w:rsid w:val="007920BF"/>
    <w:rsid w:val="0079231B"/>
    <w:rsid w:val="007936ED"/>
    <w:rsid w:val="00794428"/>
    <w:rsid w:val="00795540"/>
    <w:rsid w:val="00795BA4"/>
    <w:rsid w:val="00795C4F"/>
    <w:rsid w:val="007976A2"/>
    <w:rsid w:val="007B01C7"/>
    <w:rsid w:val="007B194B"/>
    <w:rsid w:val="007B1D5B"/>
    <w:rsid w:val="007B4424"/>
    <w:rsid w:val="007B6EC9"/>
    <w:rsid w:val="007C18D8"/>
    <w:rsid w:val="007C2120"/>
    <w:rsid w:val="007C3000"/>
    <w:rsid w:val="007C316C"/>
    <w:rsid w:val="007C36CE"/>
    <w:rsid w:val="007C385A"/>
    <w:rsid w:val="007C7117"/>
    <w:rsid w:val="007D60AC"/>
    <w:rsid w:val="007D664E"/>
    <w:rsid w:val="007D679D"/>
    <w:rsid w:val="007D722D"/>
    <w:rsid w:val="007D7DDE"/>
    <w:rsid w:val="007E00D4"/>
    <w:rsid w:val="007E0C22"/>
    <w:rsid w:val="007E257A"/>
    <w:rsid w:val="007E400C"/>
    <w:rsid w:val="007E5342"/>
    <w:rsid w:val="007E5DB9"/>
    <w:rsid w:val="007E7189"/>
    <w:rsid w:val="007F009F"/>
    <w:rsid w:val="007F0C37"/>
    <w:rsid w:val="007F34A8"/>
    <w:rsid w:val="007F35AA"/>
    <w:rsid w:val="007F36D7"/>
    <w:rsid w:val="007F4417"/>
    <w:rsid w:val="007F6022"/>
    <w:rsid w:val="007F665F"/>
    <w:rsid w:val="007F7694"/>
    <w:rsid w:val="00800AF4"/>
    <w:rsid w:val="0080205F"/>
    <w:rsid w:val="008026B2"/>
    <w:rsid w:val="00803976"/>
    <w:rsid w:val="00804969"/>
    <w:rsid w:val="00805008"/>
    <w:rsid w:val="00806123"/>
    <w:rsid w:val="0080675F"/>
    <w:rsid w:val="00806DED"/>
    <w:rsid w:val="0081175C"/>
    <w:rsid w:val="00813507"/>
    <w:rsid w:val="0081432E"/>
    <w:rsid w:val="0082221A"/>
    <w:rsid w:val="00823899"/>
    <w:rsid w:val="008245E4"/>
    <w:rsid w:val="00827BB6"/>
    <w:rsid w:val="008303D5"/>
    <w:rsid w:val="0083051E"/>
    <w:rsid w:val="00834FA2"/>
    <w:rsid w:val="00834FAD"/>
    <w:rsid w:val="0084423E"/>
    <w:rsid w:val="00844DFF"/>
    <w:rsid w:val="00845858"/>
    <w:rsid w:val="00846158"/>
    <w:rsid w:val="0084627B"/>
    <w:rsid w:val="008466E8"/>
    <w:rsid w:val="008474D5"/>
    <w:rsid w:val="00853C2A"/>
    <w:rsid w:val="00863D35"/>
    <w:rsid w:val="00873F5B"/>
    <w:rsid w:val="00876619"/>
    <w:rsid w:val="00881557"/>
    <w:rsid w:val="00881B3E"/>
    <w:rsid w:val="00882210"/>
    <w:rsid w:val="00882E62"/>
    <w:rsid w:val="00883C53"/>
    <w:rsid w:val="00883F75"/>
    <w:rsid w:val="0088427C"/>
    <w:rsid w:val="00885624"/>
    <w:rsid w:val="00886063"/>
    <w:rsid w:val="00887CB5"/>
    <w:rsid w:val="008917E5"/>
    <w:rsid w:val="0089184B"/>
    <w:rsid w:val="00893C65"/>
    <w:rsid w:val="00893FFB"/>
    <w:rsid w:val="008A003A"/>
    <w:rsid w:val="008A0937"/>
    <w:rsid w:val="008A1330"/>
    <w:rsid w:val="008A1AEF"/>
    <w:rsid w:val="008B16AD"/>
    <w:rsid w:val="008B1C75"/>
    <w:rsid w:val="008B70FB"/>
    <w:rsid w:val="008C00C1"/>
    <w:rsid w:val="008C2711"/>
    <w:rsid w:val="008C2BD2"/>
    <w:rsid w:val="008C3362"/>
    <w:rsid w:val="008C51A6"/>
    <w:rsid w:val="008C6A89"/>
    <w:rsid w:val="008D457A"/>
    <w:rsid w:val="008D508D"/>
    <w:rsid w:val="008D6776"/>
    <w:rsid w:val="008E02F3"/>
    <w:rsid w:val="008E0775"/>
    <w:rsid w:val="008E3A88"/>
    <w:rsid w:val="008E6F08"/>
    <w:rsid w:val="008E7FC3"/>
    <w:rsid w:val="008F11CC"/>
    <w:rsid w:val="008F1EDF"/>
    <w:rsid w:val="008F4E1F"/>
    <w:rsid w:val="008F564A"/>
    <w:rsid w:val="008F5B75"/>
    <w:rsid w:val="009000FA"/>
    <w:rsid w:val="00900116"/>
    <w:rsid w:val="00901BA4"/>
    <w:rsid w:val="009028DE"/>
    <w:rsid w:val="00904222"/>
    <w:rsid w:val="00905461"/>
    <w:rsid w:val="00907D5D"/>
    <w:rsid w:val="00910046"/>
    <w:rsid w:val="009101D9"/>
    <w:rsid w:val="00910BAC"/>
    <w:rsid w:val="0091222D"/>
    <w:rsid w:val="009212A0"/>
    <w:rsid w:val="00922583"/>
    <w:rsid w:val="00924092"/>
    <w:rsid w:val="0092471F"/>
    <w:rsid w:val="00925919"/>
    <w:rsid w:val="00926CE6"/>
    <w:rsid w:val="00926DB8"/>
    <w:rsid w:val="0094034A"/>
    <w:rsid w:val="00942D90"/>
    <w:rsid w:val="0094424E"/>
    <w:rsid w:val="00944C65"/>
    <w:rsid w:val="00944F4D"/>
    <w:rsid w:val="0094569B"/>
    <w:rsid w:val="00953302"/>
    <w:rsid w:val="009566ED"/>
    <w:rsid w:val="009619C0"/>
    <w:rsid w:val="00974856"/>
    <w:rsid w:val="00977162"/>
    <w:rsid w:val="00977B5D"/>
    <w:rsid w:val="00980055"/>
    <w:rsid w:val="00980C3C"/>
    <w:rsid w:val="00981101"/>
    <w:rsid w:val="00982BEA"/>
    <w:rsid w:val="00983B15"/>
    <w:rsid w:val="0098537A"/>
    <w:rsid w:val="00993032"/>
    <w:rsid w:val="00994D8F"/>
    <w:rsid w:val="00994E31"/>
    <w:rsid w:val="00996615"/>
    <w:rsid w:val="009969D3"/>
    <w:rsid w:val="00997BE8"/>
    <w:rsid w:val="009A3952"/>
    <w:rsid w:val="009A4B7E"/>
    <w:rsid w:val="009B0604"/>
    <w:rsid w:val="009B245C"/>
    <w:rsid w:val="009B2E4E"/>
    <w:rsid w:val="009B4C61"/>
    <w:rsid w:val="009B69BB"/>
    <w:rsid w:val="009B7B49"/>
    <w:rsid w:val="009B7BDA"/>
    <w:rsid w:val="009C0655"/>
    <w:rsid w:val="009C2EFC"/>
    <w:rsid w:val="009C3FD4"/>
    <w:rsid w:val="009C49E8"/>
    <w:rsid w:val="009C508B"/>
    <w:rsid w:val="009C73FE"/>
    <w:rsid w:val="009C7D9C"/>
    <w:rsid w:val="009D080F"/>
    <w:rsid w:val="009D1D08"/>
    <w:rsid w:val="009D24E4"/>
    <w:rsid w:val="009D3F4A"/>
    <w:rsid w:val="009D46CB"/>
    <w:rsid w:val="009E055E"/>
    <w:rsid w:val="009E0EDC"/>
    <w:rsid w:val="009E1096"/>
    <w:rsid w:val="009E14FA"/>
    <w:rsid w:val="009E2F7E"/>
    <w:rsid w:val="009F4670"/>
    <w:rsid w:val="009F68DF"/>
    <w:rsid w:val="009F7297"/>
    <w:rsid w:val="009F79BB"/>
    <w:rsid w:val="00A045C7"/>
    <w:rsid w:val="00A04D23"/>
    <w:rsid w:val="00A05998"/>
    <w:rsid w:val="00A06272"/>
    <w:rsid w:val="00A0707D"/>
    <w:rsid w:val="00A1068A"/>
    <w:rsid w:val="00A10B4A"/>
    <w:rsid w:val="00A127BF"/>
    <w:rsid w:val="00A14511"/>
    <w:rsid w:val="00A16096"/>
    <w:rsid w:val="00A16BF9"/>
    <w:rsid w:val="00A17DAE"/>
    <w:rsid w:val="00A2028E"/>
    <w:rsid w:val="00A20E26"/>
    <w:rsid w:val="00A20E7A"/>
    <w:rsid w:val="00A223C7"/>
    <w:rsid w:val="00A235B3"/>
    <w:rsid w:val="00A27463"/>
    <w:rsid w:val="00A30332"/>
    <w:rsid w:val="00A30E4E"/>
    <w:rsid w:val="00A311BF"/>
    <w:rsid w:val="00A31578"/>
    <w:rsid w:val="00A32C06"/>
    <w:rsid w:val="00A34B48"/>
    <w:rsid w:val="00A3511A"/>
    <w:rsid w:val="00A35F95"/>
    <w:rsid w:val="00A37D78"/>
    <w:rsid w:val="00A44C9D"/>
    <w:rsid w:val="00A4737F"/>
    <w:rsid w:val="00A478A3"/>
    <w:rsid w:val="00A52AC2"/>
    <w:rsid w:val="00A54118"/>
    <w:rsid w:val="00A56EA2"/>
    <w:rsid w:val="00A57795"/>
    <w:rsid w:val="00A57F72"/>
    <w:rsid w:val="00A60332"/>
    <w:rsid w:val="00A62FDC"/>
    <w:rsid w:val="00A638AA"/>
    <w:rsid w:val="00A65A30"/>
    <w:rsid w:val="00A702EB"/>
    <w:rsid w:val="00A74356"/>
    <w:rsid w:val="00A75DFC"/>
    <w:rsid w:val="00A7720C"/>
    <w:rsid w:val="00A809ED"/>
    <w:rsid w:val="00A81016"/>
    <w:rsid w:val="00A833D4"/>
    <w:rsid w:val="00A9307F"/>
    <w:rsid w:val="00A9349A"/>
    <w:rsid w:val="00A93D7B"/>
    <w:rsid w:val="00A94693"/>
    <w:rsid w:val="00AA20F0"/>
    <w:rsid w:val="00AA243A"/>
    <w:rsid w:val="00AA4924"/>
    <w:rsid w:val="00AA5FA5"/>
    <w:rsid w:val="00AB039F"/>
    <w:rsid w:val="00AB07E1"/>
    <w:rsid w:val="00AB18C0"/>
    <w:rsid w:val="00AB1FEB"/>
    <w:rsid w:val="00AB3422"/>
    <w:rsid w:val="00AB5189"/>
    <w:rsid w:val="00AB7559"/>
    <w:rsid w:val="00AC0120"/>
    <w:rsid w:val="00AC7727"/>
    <w:rsid w:val="00AD00AA"/>
    <w:rsid w:val="00AD0DDE"/>
    <w:rsid w:val="00AD0E69"/>
    <w:rsid w:val="00AD399A"/>
    <w:rsid w:val="00AD4E38"/>
    <w:rsid w:val="00AD5E52"/>
    <w:rsid w:val="00AD6946"/>
    <w:rsid w:val="00AE3069"/>
    <w:rsid w:val="00AE40F5"/>
    <w:rsid w:val="00AE42C6"/>
    <w:rsid w:val="00AE529F"/>
    <w:rsid w:val="00AE6571"/>
    <w:rsid w:val="00AE7EF7"/>
    <w:rsid w:val="00AF025B"/>
    <w:rsid w:val="00AF39C8"/>
    <w:rsid w:val="00AF5031"/>
    <w:rsid w:val="00B01125"/>
    <w:rsid w:val="00B03826"/>
    <w:rsid w:val="00B04EDE"/>
    <w:rsid w:val="00B05FAE"/>
    <w:rsid w:val="00B06C6A"/>
    <w:rsid w:val="00B07750"/>
    <w:rsid w:val="00B113F7"/>
    <w:rsid w:val="00B11B55"/>
    <w:rsid w:val="00B11CE0"/>
    <w:rsid w:val="00B139B8"/>
    <w:rsid w:val="00B17993"/>
    <w:rsid w:val="00B17F81"/>
    <w:rsid w:val="00B20B1B"/>
    <w:rsid w:val="00B23683"/>
    <w:rsid w:val="00B273BC"/>
    <w:rsid w:val="00B27834"/>
    <w:rsid w:val="00B31603"/>
    <w:rsid w:val="00B33958"/>
    <w:rsid w:val="00B33D79"/>
    <w:rsid w:val="00B35EDD"/>
    <w:rsid w:val="00B3604A"/>
    <w:rsid w:val="00B3767B"/>
    <w:rsid w:val="00B37EFF"/>
    <w:rsid w:val="00B439CE"/>
    <w:rsid w:val="00B45348"/>
    <w:rsid w:val="00B45F5D"/>
    <w:rsid w:val="00B5215B"/>
    <w:rsid w:val="00B531AF"/>
    <w:rsid w:val="00B53F48"/>
    <w:rsid w:val="00B5748A"/>
    <w:rsid w:val="00B57ED3"/>
    <w:rsid w:val="00B61146"/>
    <w:rsid w:val="00B612E9"/>
    <w:rsid w:val="00B63EF8"/>
    <w:rsid w:val="00B648B7"/>
    <w:rsid w:val="00B64B12"/>
    <w:rsid w:val="00B70110"/>
    <w:rsid w:val="00B713C2"/>
    <w:rsid w:val="00B77DF7"/>
    <w:rsid w:val="00B813CA"/>
    <w:rsid w:val="00B83455"/>
    <w:rsid w:val="00B904A7"/>
    <w:rsid w:val="00B91DEF"/>
    <w:rsid w:val="00B922E8"/>
    <w:rsid w:val="00B92DC0"/>
    <w:rsid w:val="00B94D5F"/>
    <w:rsid w:val="00B9560E"/>
    <w:rsid w:val="00B95E8B"/>
    <w:rsid w:val="00B960D9"/>
    <w:rsid w:val="00B979FE"/>
    <w:rsid w:val="00BA1D58"/>
    <w:rsid w:val="00BA305A"/>
    <w:rsid w:val="00BA3868"/>
    <w:rsid w:val="00BA5029"/>
    <w:rsid w:val="00BA5AAE"/>
    <w:rsid w:val="00BA7F64"/>
    <w:rsid w:val="00BB1999"/>
    <w:rsid w:val="00BB2E5F"/>
    <w:rsid w:val="00BB512F"/>
    <w:rsid w:val="00BC2146"/>
    <w:rsid w:val="00BC36A1"/>
    <w:rsid w:val="00BC4026"/>
    <w:rsid w:val="00BC6540"/>
    <w:rsid w:val="00BC7E9C"/>
    <w:rsid w:val="00BD3559"/>
    <w:rsid w:val="00BD5F6B"/>
    <w:rsid w:val="00BD712B"/>
    <w:rsid w:val="00BE19AA"/>
    <w:rsid w:val="00BE2C51"/>
    <w:rsid w:val="00BE2F04"/>
    <w:rsid w:val="00BE39CA"/>
    <w:rsid w:val="00BE3ED7"/>
    <w:rsid w:val="00BE61CA"/>
    <w:rsid w:val="00BE7E73"/>
    <w:rsid w:val="00BF0B65"/>
    <w:rsid w:val="00BF13A7"/>
    <w:rsid w:val="00C002F0"/>
    <w:rsid w:val="00C0109F"/>
    <w:rsid w:val="00C0318F"/>
    <w:rsid w:val="00C03507"/>
    <w:rsid w:val="00C043F3"/>
    <w:rsid w:val="00C155DD"/>
    <w:rsid w:val="00C15A30"/>
    <w:rsid w:val="00C20F7F"/>
    <w:rsid w:val="00C215B6"/>
    <w:rsid w:val="00C22126"/>
    <w:rsid w:val="00C224AA"/>
    <w:rsid w:val="00C22EA5"/>
    <w:rsid w:val="00C3112A"/>
    <w:rsid w:val="00C32104"/>
    <w:rsid w:val="00C345CA"/>
    <w:rsid w:val="00C36CED"/>
    <w:rsid w:val="00C4125B"/>
    <w:rsid w:val="00C41484"/>
    <w:rsid w:val="00C46F98"/>
    <w:rsid w:val="00C52679"/>
    <w:rsid w:val="00C52D38"/>
    <w:rsid w:val="00C533DF"/>
    <w:rsid w:val="00C54520"/>
    <w:rsid w:val="00C55703"/>
    <w:rsid w:val="00C563B7"/>
    <w:rsid w:val="00C5697E"/>
    <w:rsid w:val="00C603AA"/>
    <w:rsid w:val="00C60A56"/>
    <w:rsid w:val="00C61BE5"/>
    <w:rsid w:val="00C63900"/>
    <w:rsid w:val="00C63BFB"/>
    <w:rsid w:val="00C65349"/>
    <w:rsid w:val="00C66A25"/>
    <w:rsid w:val="00C70F3B"/>
    <w:rsid w:val="00C71626"/>
    <w:rsid w:val="00C71C0A"/>
    <w:rsid w:val="00C71CC4"/>
    <w:rsid w:val="00C73849"/>
    <w:rsid w:val="00C76276"/>
    <w:rsid w:val="00C76EF5"/>
    <w:rsid w:val="00C76F25"/>
    <w:rsid w:val="00C810F1"/>
    <w:rsid w:val="00C8221E"/>
    <w:rsid w:val="00C8567A"/>
    <w:rsid w:val="00C87771"/>
    <w:rsid w:val="00C87887"/>
    <w:rsid w:val="00C9199C"/>
    <w:rsid w:val="00C94445"/>
    <w:rsid w:val="00C955F6"/>
    <w:rsid w:val="00C96BED"/>
    <w:rsid w:val="00C97250"/>
    <w:rsid w:val="00C974F4"/>
    <w:rsid w:val="00C97790"/>
    <w:rsid w:val="00CA2128"/>
    <w:rsid w:val="00CA3D74"/>
    <w:rsid w:val="00CA5737"/>
    <w:rsid w:val="00CA5921"/>
    <w:rsid w:val="00CB0C11"/>
    <w:rsid w:val="00CB1761"/>
    <w:rsid w:val="00CB4787"/>
    <w:rsid w:val="00CB7755"/>
    <w:rsid w:val="00CC21BC"/>
    <w:rsid w:val="00CC3C1C"/>
    <w:rsid w:val="00CC3DD1"/>
    <w:rsid w:val="00CC5907"/>
    <w:rsid w:val="00CC6887"/>
    <w:rsid w:val="00CC770F"/>
    <w:rsid w:val="00CD0996"/>
    <w:rsid w:val="00CD3206"/>
    <w:rsid w:val="00CD3850"/>
    <w:rsid w:val="00CE0EBE"/>
    <w:rsid w:val="00CE32CF"/>
    <w:rsid w:val="00CE39FD"/>
    <w:rsid w:val="00CE3A82"/>
    <w:rsid w:val="00CE665B"/>
    <w:rsid w:val="00CE68F0"/>
    <w:rsid w:val="00CE6DE9"/>
    <w:rsid w:val="00CF1513"/>
    <w:rsid w:val="00CF2938"/>
    <w:rsid w:val="00CF43A1"/>
    <w:rsid w:val="00CF7136"/>
    <w:rsid w:val="00CF758A"/>
    <w:rsid w:val="00D05745"/>
    <w:rsid w:val="00D06A94"/>
    <w:rsid w:val="00D118D4"/>
    <w:rsid w:val="00D13505"/>
    <w:rsid w:val="00D13ACE"/>
    <w:rsid w:val="00D148F8"/>
    <w:rsid w:val="00D20CEB"/>
    <w:rsid w:val="00D21A42"/>
    <w:rsid w:val="00D304B2"/>
    <w:rsid w:val="00D30EF9"/>
    <w:rsid w:val="00D326C0"/>
    <w:rsid w:val="00D33138"/>
    <w:rsid w:val="00D370E8"/>
    <w:rsid w:val="00D404E8"/>
    <w:rsid w:val="00D41AEB"/>
    <w:rsid w:val="00D41DE6"/>
    <w:rsid w:val="00D41EBB"/>
    <w:rsid w:val="00D42273"/>
    <w:rsid w:val="00D42CA6"/>
    <w:rsid w:val="00D43BB6"/>
    <w:rsid w:val="00D446D8"/>
    <w:rsid w:val="00D44985"/>
    <w:rsid w:val="00D51FA6"/>
    <w:rsid w:val="00D53184"/>
    <w:rsid w:val="00D55D6E"/>
    <w:rsid w:val="00D56FDA"/>
    <w:rsid w:val="00D61FAA"/>
    <w:rsid w:val="00D64A63"/>
    <w:rsid w:val="00D6731C"/>
    <w:rsid w:val="00D67444"/>
    <w:rsid w:val="00D67C49"/>
    <w:rsid w:val="00D703E5"/>
    <w:rsid w:val="00D706AA"/>
    <w:rsid w:val="00D7179E"/>
    <w:rsid w:val="00D719CB"/>
    <w:rsid w:val="00D72991"/>
    <w:rsid w:val="00D73E3F"/>
    <w:rsid w:val="00D7635D"/>
    <w:rsid w:val="00D7777E"/>
    <w:rsid w:val="00D81AFE"/>
    <w:rsid w:val="00D829A7"/>
    <w:rsid w:val="00D82F4F"/>
    <w:rsid w:val="00D85BC2"/>
    <w:rsid w:val="00D87022"/>
    <w:rsid w:val="00D93F85"/>
    <w:rsid w:val="00D96A41"/>
    <w:rsid w:val="00DA2611"/>
    <w:rsid w:val="00DA2E34"/>
    <w:rsid w:val="00DA4993"/>
    <w:rsid w:val="00DA4C58"/>
    <w:rsid w:val="00DA4C95"/>
    <w:rsid w:val="00DB2EAC"/>
    <w:rsid w:val="00DB5886"/>
    <w:rsid w:val="00DB683D"/>
    <w:rsid w:val="00DB7013"/>
    <w:rsid w:val="00DB7567"/>
    <w:rsid w:val="00DC2163"/>
    <w:rsid w:val="00DC310E"/>
    <w:rsid w:val="00DC3315"/>
    <w:rsid w:val="00DC37E2"/>
    <w:rsid w:val="00DC3BC6"/>
    <w:rsid w:val="00DD0158"/>
    <w:rsid w:val="00DD1213"/>
    <w:rsid w:val="00DD1AF5"/>
    <w:rsid w:val="00DD4B25"/>
    <w:rsid w:val="00DD6FA7"/>
    <w:rsid w:val="00DD7A48"/>
    <w:rsid w:val="00DE1295"/>
    <w:rsid w:val="00DE3E44"/>
    <w:rsid w:val="00DE4870"/>
    <w:rsid w:val="00DE6ECC"/>
    <w:rsid w:val="00DF2EF6"/>
    <w:rsid w:val="00DF3026"/>
    <w:rsid w:val="00DF3492"/>
    <w:rsid w:val="00DF69BC"/>
    <w:rsid w:val="00E0281C"/>
    <w:rsid w:val="00E02C1D"/>
    <w:rsid w:val="00E04013"/>
    <w:rsid w:val="00E04B70"/>
    <w:rsid w:val="00E073CA"/>
    <w:rsid w:val="00E105F2"/>
    <w:rsid w:val="00E107A1"/>
    <w:rsid w:val="00E11C61"/>
    <w:rsid w:val="00E165F0"/>
    <w:rsid w:val="00E229F8"/>
    <w:rsid w:val="00E23B1E"/>
    <w:rsid w:val="00E23E34"/>
    <w:rsid w:val="00E2521F"/>
    <w:rsid w:val="00E2648B"/>
    <w:rsid w:val="00E26D78"/>
    <w:rsid w:val="00E30188"/>
    <w:rsid w:val="00E367E9"/>
    <w:rsid w:val="00E36C40"/>
    <w:rsid w:val="00E41CB2"/>
    <w:rsid w:val="00E41DB5"/>
    <w:rsid w:val="00E423E2"/>
    <w:rsid w:val="00E42F8B"/>
    <w:rsid w:val="00E44F00"/>
    <w:rsid w:val="00E50D86"/>
    <w:rsid w:val="00E53B76"/>
    <w:rsid w:val="00E53C3C"/>
    <w:rsid w:val="00E5626C"/>
    <w:rsid w:val="00E56E8E"/>
    <w:rsid w:val="00E60387"/>
    <w:rsid w:val="00E61209"/>
    <w:rsid w:val="00E61FDE"/>
    <w:rsid w:val="00E626FA"/>
    <w:rsid w:val="00E635C2"/>
    <w:rsid w:val="00E63F61"/>
    <w:rsid w:val="00E64687"/>
    <w:rsid w:val="00E6598C"/>
    <w:rsid w:val="00E67660"/>
    <w:rsid w:val="00E679B6"/>
    <w:rsid w:val="00E71886"/>
    <w:rsid w:val="00E74DD6"/>
    <w:rsid w:val="00E754A9"/>
    <w:rsid w:val="00E7589E"/>
    <w:rsid w:val="00E819AA"/>
    <w:rsid w:val="00E81BD6"/>
    <w:rsid w:val="00E84F46"/>
    <w:rsid w:val="00E85BA9"/>
    <w:rsid w:val="00E85DFB"/>
    <w:rsid w:val="00E91A7D"/>
    <w:rsid w:val="00E953D7"/>
    <w:rsid w:val="00E97A64"/>
    <w:rsid w:val="00EA31F9"/>
    <w:rsid w:val="00EA462E"/>
    <w:rsid w:val="00EB0A4B"/>
    <w:rsid w:val="00EB1DCA"/>
    <w:rsid w:val="00EB4041"/>
    <w:rsid w:val="00EB4CAC"/>
    <w:rsid w:val="00EB57B3"/>
    <w:rsid w:val="00EB7234"/>
    <w:rsid w:val="00EC0EEB"/>
    <w:rsid w:val="00EC2C89"/>
    <w:rsid w:val="00EC5757"/>
    <w:rsid w:val="00EC5CAD"/>
    <w:rsid w:val="00EC60B7"/>
    <w:rsid w:val="00EC7246"/>
    <w:rsid w:val="00EC7A00"/>
    <w:rsid w:val="00ED01EB"/>
    <w:rsid w:val="00ED12D7"/>
    <w:rsid w:val="00ED16A0"/>
    <w:rsid w:val="00ED334A"/>
    <w:rsid w:val="00ED52EA"/>
    <w:rsid w:val="00EE1BC8"/>
    <w:rsid w:val="00EE2001"/>
    <w:rsid w:val="00EE34DE"/>
    <w:rsid w:val="00EE4C05"/>
    <w:rsid w:val="00EE676C"/>
    <w:rsid w:val="00EF1134"/>
    <w:rsid w:val="00EF1199"/>
    <w:rsid w:val="00EF13DD"/>
    <w:rsid w:val="00EF3405"/>
    <w:rsid w:val="00EF3B58"/>
    <w:rsid w:val="00EF624C"/>
    <w:rsid w:val="00EF6EA3"/>
    <w:rsid w:val="00EF7757"/>
    <w:rsid w:val="00EF7A5D"/>
    <w:rsid w:val="00F008D6"/>
    <w:rsid w:val="00F0345A"/>
    <w:rsid w:val="00F03CB5"/>
    <w:rsid w:val="00F05090"/>
    <w:rsid w:val="00F113B7"/>
    <w:rsid w:val="00F114A3"/>
    <w:rsid w:val="00F114DE"/>
    <w:rsid w:val="00F14884"/>
    <w:rsid w:val="00F20139"/>
    <w:rsid w:val="00F20992"/>
    <w:rsid w:val="00F21A66"/>
    <w:rsid w:val="00F23775"/>
    <w:rsid w:val="00F241A5"/>
    <w:rsid w:val="00F25CCB"/>
    <w:rsid w:val="00F26470"/>
    <w:rsid w:val="00F3127A"/>
    <w:rsid w:val="00F31AAE"/>
    <w:rsid w:val="00F3337D"/>
    <w:rsid w:val="00F351C2"/>
    <w:rsid w:val="00F35616"/>
    <w:rsid w:val="00F37F41"/>
    <w:rsid w:val="00F40B1B"/>
    <w:rsid w:val="00F41C35"/>
    <w:rsid w:val="00F41F5C"/>
    <w:rsid w:val="00F4234D"/>
    <w:rsid w:val="00F4284C"/>
    <w:rsid w:val="00F43AD9"/>
    <w:rsid w:val="00F463CA"/>
    <w:rsid w:val="00F46532"/>
    <w:rsid w:val="00F509B2"/>
    <w:rsid w:val="00F52EF8"/>
    <w:rsid w:val="00F568E7"/>
    <w:rsid w:val="00F60843"/>
    <w:rsid w:val="00F60DB6"/>
    <w:rsid w:val="00F6331C"/>
    <w:rsid w:val="00F63BC9"/>
    <w:rsid w:val="00F64D22"/>
    <w:rsid w:val="00F67423"/>
    <w:rsid w:val="00F67AB4"/>
    <w:rsid w:val="00F704C5"/>
    <w:rsid w:val="00F74D1D"/>
    <w:rsid w:val="00F74F8F"/>
    <w:rsid w:val="00F75E0A"/>
    <w:rsid w:val="00F8196E"/>
    <w:rsid w:val="00F8256B"/>
    <w:rsid w:val="00F8527A"/>
    <w:rsid w:val="00F86DBB"/>
    <w:rsid w:val="00F87078"/>
    <w:rsid w:val="00F87264"/>
    <w:rsid w:val="00F90E73"/>
    <w:rsid w:val="00F961F0"/>
    <w:rsid w:val="00FA10F5"/>
    <w:rsid w:val="00FA261D"/>
    <w:rsid w:val="00FA32DD"/>
    <w:rsid w:val="00FA6E1E"/>
    <w:rsid w:val="00FB08DA"/>
    <w:rsid w:val="00FB29D0"/>
    <w:rsid w:val="00FB367D"/>
    <w:rsid w:val="00FB5006"/>
    <w:rsid w:val="00FB6307"/>
    <w:rsid w:val="00FC1C1F"/>
    <w:rsid w:val="00FC319C"/>
    <w:rsid w:val="00FC455D"/>
    <w:rsid w:val="00FC7CE0"/>
    <w:rsid w:val="00FD326C"/>
    <w:rsid w:val="00FD698C"/>
    <w:rsid w:val="00FD74C9"/>
    <w:rsid w:val="00FE20A6"/>
    <w:rsid w:val="00FE259E"/>
    <w:rsid w:val="00FE2B43"/>
    <w:rsid w:val="00FE31BB"/>
    <w:rsid w:val="00FE73AB"/>
    <w:rsid w:val="00FF034D"/>
    <w:rsid w:val="00FF075F"/>
    <w:rsid w:val="00FF2187"/>
    <w:rsid w:val="00FF2725"/>
    <w:rsid w:val="00FF6FF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DBF90911-AD4F-8348-999E-EB648AEC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uiPriority w:val="34"/>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BA5A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49">
      <w:bodyDiv w:val="1"/>
      <w:marLeft w:val="0"/>
      <w:marRight w:val="0"/>
      <w:marTop w:val="0"/>
      <w:marBottom w:val="0"/>
      <w:divBdr>
        <w:top w:val="none" w:sz="0" w:space="0" w:color="auto"/>
        <w:left w:val="none" w:sz="0" w:space="0" w:color="auto"/>
        <w:bottom w:val="none" w:sz="0" w:space="0" w:color="auto"/>
        <w:right w:val="none" w:sz="0" w:space="0" w:color="auto"/>
      </w:divBdr>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10710967">
      <w:bodyDiv w:val="1"/>
      <w:marLeft w:val="0"/>
      <w:marRight w:val="0"/>
      <w:marTop w:val="0"/>
      <w:marBottom w:val="0"/>
      <w:divBdr>
        <w:top w:val="none" w:sz="0" w:space="0" w:color="auto"/>
        <w:left w:val="none" w:sz="0" w:space="0" w:color="auto"/>
        <w:bottom w:val="none" w:sz="0" w:space="0" w:color="auto"/>
        <w:right w:val="none" w:sz="0" w:space="0" w:color="auto"/>
      </w:divBdr>
      <w:divsChild>
        <w:div w:id="1514296016">
          <w:marLeft w:val="0"/>
          <w:marRight w:val="0"/>
          <w:marTop w:val="0"/>
          <w:marBottom w:val="0"/>
          <w:divBdr>
            <w:top w:val="none" w:sz="0" w:space="0" w:color="auto"/>
            <w:left w:val="none" w:sz="0" w:space="0" w:color="auto"/>
            <w:bottom w:val="none" w:sz="0" w:space="0" w:color="auto"/>
            <w:right w:val="none" w:sz="0" w:space="0" w:color="auto"/>
          </w:divBdr>
          <w:divsChild>
            <w:div w:id="1938519097">
              <w:marLeft w:val="0"/>
              <w:marRight w:val="0"/>
              <w:marTop w:val="0"/>
              <w:marBottom w:val="0"/>
              <w:divBdr>
                <w:top w:val="none" w:sz="0" w:space="0" w:color="auto"/>
                <w:left w:val="none" w:sz="0" w:space="0" w:color="auto"/>
                <w:bottom w:val="none" w:sz="0" w:space="0" w:color="auto"/>
                <w:right w:val="none" w:sz="0" w:space="0" w:color="auto"/>
              </w:divBdr>
              <w:divsChild>
                <w:div w:id="13792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7651">
      <w:bodyDiv w:val="1"/>
      <w:marLeft w:val="0"/>
      <w:marRight w:val="0"/>
      <w:marTop w:val="0"/>
      <w:marBottom w:val="0"/>
      <w:divBdr>
        <w:top w:val="none" w:sz="0" w:space="0" w:color="auto"/>
        <w:left w:val="none" w:sz="0" w:space="0" w:color="auto"/>
        <w:bottom w:val="none" w:sz="0" w:space="0" w:color="auto"/>
        <w:right w:val="none" w:sz="0" w:space="0" w:color="auto"/>
      </w:divBdr>
      <w:divsChild>
        <w:div w:id="1467965120">
          <w:marLeft w:val="0"/>
          <w:marRight w:val="0"/>
          <w:marTop w:val="0"/>
          <w:marBottom w:val="0"/>
          <w:divBdr>
            <w:top w:val="none" w:sz="0" w:space="0" w:color="auto"/>
            <w:left w:val="none" w:sz="0" w:space="0" w:color="auto"/>
            <w:bottom w:val="none" w:sz="0" w:space="0" w:color="auto"/>
            <w:right w:val="none" w:sz="0" w:space="0" w:color="auto"/>
          </w:divBdr>
          <w:divsChild>
            <w:div w:id="368072599">
              <w:marLeft w:val="0"/>
              <w:marRight w:val="0"/>
              <w:marTop w:val="0"/>
              <w:marBottom w:val="0"/>
              <w:divBdr>
                <w:top w:val="none" w:sz="0" w:space="0" w:color="auto"/>
                <w:left w:val="none" w:sz="0" w:space="0" w:color="auto"/>
                <w:bottom w:val="none" w:sz="0" w:space="0" w:color="auto"/>
                <w:right w:val="none" w:sz="0" w:space="0" w:color="auto"/>
              </w:divBdr>
              <w:divsChild>
                <w:div w:id="353774642">
                  <w:marLeft w:val="0"/>
                  <w:marRight w:val="0"/>
                  <w:marTop w:val="0"/>
                  <w:marBottom w:val="0"/>
                  <w:divBdr>
                    <w:top w:val="none" w:sz="0" w:space="0" w:color="auto"/>
                    <w:left w:val="none" w:sz="0" w:space="0" w:color="auto"/>
                    <w:bottom w:val="none" w:sz="0" w:space="0" w:color="auto"/>
                    <w:right w:val="none" w:sz="0" w:space="0" w:color="auto"/>
                  </w:divBdr>
                  <w:divsChild>
                    <w:div w:id="118691225">
                      <w:marLeft w:val="0"/>
                      <w:marRight w:val="0"/>
                      <w:marTop w:val="0"/>
                      <w:marBottom w:val="0"/>
                      <w:divBdr>
                        <w:top w:val="none" w:sz="0" w:space="0" w:color="auto"/>
                        <w:left w:val="none" w:sz="0" w:space="0" w:color="auto"/>
                        <w:bottom w:val="none" w:sz="0" w:space="0" w:color="auto"/>
                        <w:right w:val="none" w:sz="0" w:space="0" w:color="auto"/>
                      </w:divBdr>
                    </w:div>
                  </w:divsChild>
                </w:div>
                <w:div w:id="1459759811">
                  <w:marLeft w:val="0"/>
                  <w:marRight w:val="0"/>
                  <w:marTop w:val="0"/>
                  <w:marBottom w:val="0"/>
                  <w:divBdr>
                    <w:top w:val="none" w:sz="0" w:space="0" w:color="auto"/>
                    <w:left w:val="none" w:sz="0" w:space="0" w:color="auto"/>
                    <w:bottom w:val="none" w:sz="0" w:space="0" w:color="auto"/>
                    <w:right w:val="none" w:sz="0" w:space="0" w:color="auto"/>
                  </w:divBdr>
                  <w:divsChild>
                    <w:div w:id="2082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8953">
      <w:bodyDiv w:val="1"/>
      <w:marLeft w:val="0"/>
      <w:marRight w:val="0"/>
      <w:marTop w:val="0"/>
      <w:marBottom w:val="0"/>
      <w:divBdr>
        <w:top w:val="none" w:sz="0" w:space="0" w:color="auto"/>
        <w:left w:val="none" w:sz="0" w:space="0" w:color="auto"/>
        <w:bottom w:val="none" w:sz="0" w:space="0" w:color="auto"/>
        <w:right w:val="none" w:sz="0" w:space="0" w:color="auto"/>
      </w:divBdr>
    </w:div>
    <w:div w:id="149054994">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58252816">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91290103">
      <w:bodyDiv w:val="1"/>
      <w:marLeft w:val="0"/>
      <w:marRight w:val="0"/>
      <w:marTop w:val="0"/>
      <w:marBottom w:val="0"/>
      <w:divBdr>
        <w:top w:val="none" w:sz="0" w:space="0" w:color="auto"/>
        <w:left w:val="none" w:sz="0" w:space="0" w:color="auto"/>
        <w:bottom w:val="none" w:sz="0" w:space="0" w:color="auto"/>
        <w:right w:val="none" w:sz="0" w:space="0" w:color="auto"/>
      </w:divBdr>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048148134">
      <w:bodyDiv w:val="1"/>
      <w:marLeft w:val="0"/>
      <w:marRight w:val="0"/>
      <w:marTop w:val="0"/>
      <w:marBottom w:val="0"/>
      <w:divBdr>
        <w:top w:val="none" w:sz="0" w:space="0" w:color="auto"/>
        <w:left w:val="none" w:sz="0" w:space="0" w:color="auto"/>
        <w:bottom w:val="none" w:sz="0" w:space="0" w:color="auto"/>
        <w:right w:val="none" w:sz="0" w:space="0" w:color="auto"/>
      </w:divBdr>
      <w:divsChild>
        <w:div w:id="10112730">
          <w:marLeft w:val="547"/>
          <w:marRight w:val="0"/>
          <w:marTop w:val="0"/>
          <w:marBottom w:val="0"/>
          <w:divBdr>
            <w:top w:val="none" w:sz="0" w:space="0" w:color="auto"/>
            <w:left w:val="none" w:sz="0" w:space="0" w:color="auto"/>
            <w:bottom w:val="none" w:sz="0" w:space="0" w:color="auto"/>
            <w:right w:val="none" w:sz="0" w:space="0" w:color="auto"/>
          </w:divBdr>
        </w:div>
        <w:div w:id="67655025">
          <w:marLeft w:val="547"/>
          <w:marRight w:val="0"/>
          <w:marTop w:val="0"/>
          <w:marBottom w:val="0"/>
          <w:divBdr>
            <w:top w:val="none" w:sz="0" w:space="0" w:color="auto"/>
            <w:left w:val="none" w:sz="0" w:space="0" w:color="auto"/>
            <w:bottom w:val="none" w:sz="0" w:space="0" w:color="auto"/>
            <w:right w:val="none" w:sz="0" w:space="0" w:color="auto"/>
          </w:divBdr>
        </w:div>
        <w:div w:id="518395328">
          <w:marLeft w:val="547"/>
          <w:marRight w:val="0"/>
          <w:marTop w:val="0"/>
          <w:marBottom w:val="0"/>
          <w:divBdr>
            <w:top w:val="none" w:sz="0" w:space="0" w:color="auto"/>
            <w:left w:val="none" w:sz="0" w:space="0" w:color="auto"/>
            <w:bottom w:val="none" w:sz="0" w:space="0" w:color="auto"/>
            <w:right w:val="none" w:sz="0" w:space="0" w:color="auto"/>
          </w:divBdr>
        </w:div>
        <w:div w:id="580876165">
          <w:marLeft w:val="547"/>
          <w:marRight w:val="0"/>
          <w:marTop w:val="0"/>
          <w:marBottom w:val="0"/>
          <w:divBdr>
            <w:top w:val="none" w:sz="0" w:space="0" w:color="auto"/>
            <w:left w:val="none" w:sz="0" w:space="0" w:color="auto"/>
            <w:bottom w:val="none" w:sz="0" w:space="0" w:color="auto"/>
            <w:right w:val="none" w:sz="0" w:space="0" w:color="auto"/>
          </w:divBdr>
        </w:div>
        <w:div w:id="692457756">
          <w:marLeft w:val="547"/>
          <w:marRight w:val="0"/>
          <w:marTop w:val="0"/>
          <w:marBottom w:val="0"/>
          <w:divBdr>
            <w:top w:val="none" w:sz="0" w:space="0" w:color="auto"/>
            <w:left w:val="none" w:sz="0" w:space="0" w:color="auto"/>
            <w:bottom w:val="none" w:sz="0" w:space="0" w:color="auto"/>
            <w:right w:val="none" w:sz="0" w:space="0" w:color="auto"/>
          </w:divBdr>
        </w:div>
        <w:div w:id="1007899882">
          <w:marLeft w:val="547"/>
          <w:marRight w:val="0"/>
          <w:marTop w:val="0"/>
          <w:marBottom w:val="0"/>
          <w:divBdr>
            <w:top w:val="none" w:sz="0" w:space="0" w:color="auto"/>
            <w:left w:val="none" w:sz="0" w:space="0" w:color="auto"/>
            <w:bottom w:val="none" w:sz="0" w:space="0" w:color="auto"/>
            <w:right w:val="none" w:sz="0" w:space="0" w:color="auto"/>
          </w:divBdr>
        </w:div>
        <w:div w:id="1062214071">
          <w:marLeft w:val="547"/>
          <w:marRight w:val="0"/>
          <w:marTop w:val="0"/>
          <w:marBottom w:val="0"/>
          <w:divBdr>
            <w:top w:val="none" w:sz="0" w:space="0" w:color="auto"/>
            <w:left w:val="none" w:sz="0" w:space="0" w:color="auto"/>
            <w:bottom w:val="none" w:sz="0" w:space="0" w:color="auto"/>
            <w:right w:val="none" w:sz="0" w:space="0" w:color="auto"/>
          </w:divBdr>
        </w:div>
        <w:div w:id="1171682180">
          <w:marLeft w:val="547"/>
          <w:marRight w:val="0"/>
          <w:marTop w:val="0"/>
          <w:marBottom w:val="0"/>
          <w:divBdr>
            <w:top w:val="none" w:sz="0" w:space="0" w:color="auto"/>
            <w:left w:val="none" w:sz="0" w:space="0" w:color="auto"/>
            <w:bottom w:val="none" w:sz="0" w:space="0" w:color="auto"/>
            <w:right w:val="none" w:sz="0" w:space="0" w:color="auto"/>
          </w:divBdr>
        </w:div>
        <w:div w:id="1260721063">
          <w:marLeft w:val="547"/>
          <w:marRight w:val="0"/>
          <w:marTop w:val="0"/>
          <w:marBottom w:val="0"/>
          <w:divBdr>
            <w:top w:val="none" w:sz="0" w:space="0" w:color="auto"/>
            <w:left w:val="none" w:sz="0" w:space="0" w:color="auto"/>
            <w:bottom w:val="none" w:sz="0" w:space="0" w:color="auto"/>
            <w:right w:val="none" w:sz="0" w:space="0" w:color="auto"/>
          </w:divBdr>
        </w:div>
        <w:div w:id="1757089989">
          <w:marLeft w:val="547"/>
          <w:marRight w:val="0"/>
          <w:marTop w:val="0"/>
          <w:marBottom w:val="0"/>
          <w:divBdr>
            <w:top w:val="none" w:sz="0" w:space="0" w:color="auto"/>
            <w:left w:val="none" w:sz="0" w:space="0" w:color="auto"/>
            <w:bottom w:val="none" w:sz="0" w:space="0" w:color="auto"/>
            <w:right w:val="none" w:sz="0" w:space="0" w:color="auto"/>
          </w:divBdr>
        </w:div>
        <w:div w:id="1980527377">
          <w:marLeft w:val="547"/>
          <w:marRight w:val="0"/>
          <w:marTop w:val="0"/>
          <w:marBottom w:val="0"/>
          <w:divBdr>
            <w:top w:val="none" w:sz="0" w:space="0" w:color="auto"/>
            <w:left w:val="none" w:sz="0" w:space="0" w:color="auto"/>
            <w:bottom w:val="none" w:sz="0" w:space="0" w:color="auto"/>
            <w:right w:val="none" w:sz="0" w:space="0" w:color="auto"/>
          </w:divBdr>
        </w:div>
      </w:divsChild>
    </w:div>
    <w:div w:id="1148131601">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25335266">
      <w:bodyDiv w:val="1"/>
      <w:marLeft w:val="0"/>
      <w:marRight w:val="0"/>
      <w:marTop w:val="0"/>
      <w:marBottom w:val="0"/>
      <w:divBdr>
        <w:top w:val="none" w:sz="0" w:space="0" w:color="auto"/>
        <w:left w:val="none" w:sz="0" w:space="0" w:color="auto"/>
        <w:bottom w:val="none" w:sz="0" w:space="0" w:color="auto"/>
        <w:right w:val="none" w:sz="0" w:space="0" w:color="auto"/>
      </w:divBdr>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24233703">
      <w:bodyDiv w:val="1"/>
      <w:marLeft w:val="0"/>
      <w:marRight w:val="0"/>
      <w:marTop w:val="0"/>
      <w:marBottom w:val="0"/>
      <w:divBdr>
        <w:top w:val="none" w:sz="0" w:space="0" w:color="auto"/>
        <w:left w:val="none" w:sz="0" w:space="0" w:color="auto"/>
        <w:bottom w:val="none" w:sz="0" w:space="0" w:color="auto"/>
        <w:right w:val="none" w:sz="0" w:space="0" w:color="auto"/>
      </w:divBdr>
    </w:div>
    <w:div w:id="1370186029">
      <w:bodyDiv w:val="1"/>
      <w:marLeft w:val="0"/>
      <w:marRight w:val="0"/>
      <w:marTop w:val="0"/>
      <w:marBottom w:val="0"/>
      <w:divBdr>
        <w:top w:val="none" w:sz="0" w:space="0" w:color="auto"/>
        <w:left w:val="none" w:sz="0" w:space="0" w:color="auto"/>
        <w:bottom w:val="none" w:sz="0" w:space="0" w:color="auto"/>
        <w:right w:val="none" w:sz="0" w:space="0" w:color="auto"/>
      </w:divBdr>
      <w:divsChild>
        <w:div w:id="1695113862">
          <w:marLeft w:val="0"/>
          <w:marRight w:val="0"/>
          <w:marTop w:val="0"/>
          <w:marBottom w:val="0"/>
          <w:divBdr>
            <w:top w:val="none" w:sz="0" w:space="0" w:color="auto"/>
            <w:left w:val="none" w:sz="0" w:space="0" w:color="auto"/>
            <w:bottom w:val="none" w:sz="0" w:space="0" w:color="auto"/>
            <w:right w:val="none" w:sz="0" w:space="0" w:color="auto"/>
          </w:divBdr>
          <w:divsChild>
            <w:div w:id="1897007311">
              <w:marLeft w:val="0"/>
              <w:marRight w:val="0"/>
              <w:marTop w:val="0"/>
              <w:marBottom w:val="0"/>
              <w:divBdr>
                <w:top w:val="none" w:sz="0" w:space="0" w:color="auto"/>
                <w:left w:val="none" w:sz="0" w:space="0" w:color="auto"/>
                <w:bottom w:val="none" w:sz="0" w:space="0" w:color="auto"/>
                <w:right w:val="none" w:sz="0" w:space="0" w:color="auto"/>
              </w:divBdr>
              <w:divsChild>
                <w:div w:id="376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12383995">
      <w:bodyDiv w:val="1"/>
      <w:marLeft w:val="0"/>
      <w:marRight w:val="0"/>
      <w:marTop w:val="0"/>
      <w:marBottom w:val="0"/>
      <w:divBdr>
        <w:top w:val="none" w:sz="0" w:space="0" w:color="auto"/>
        <w:left w:val="none" w:sz="0" w:space="0" w:color="auto"/>
        <w:bottom w:val="none" w:sz="0" w:space="0" w:color="auto"/>
        <w:right w:val="none" w:sz="0" w:space="0" w:color="auto"/>
      </w:divBdr>
      <w:divsChild>
        <w:div w:id="1924218930">
          <w:marLeft w:val="547"/>
          <w:marRight w:val="0"/>
          <w:marTop w:val="0"/>
          <w:marBottom w:val="0"/>
          <w:divBdr>
            <w:top w:val="none" w:sz="0" w:space="0" w:color="auto"/>
            <w:left w:val="none" w:sz="0" w:space="0" w:color="auto"/>
            <w:bottom w:val="none" w:sz="0" w:space="0" w:color="auto"/>
            <w:right w:val="none" w:sz="0" w:space="0" w:color="auto"/>
          </w:divBdr>
        </w:div>
      </w:divsChild>
    </w:div>
    <w:div w:id="1423801472">
      <w:bodyDiv w:val="1"/>
      <w:marLeft w:val="0"/>
      <w:marRight w:val="0"/>
      <w:marTop w:val="0"/>
      <w:marBottom w:val="0"/>
      <w:divBdr>
        <w:top w:val="none" w:sz="0" w:space="0" w:color="auto"/>
        <w:left w:val="none" w:sz="0" w:space="0" w:color="auto"/>
        <w:bottom w:val="none" w:sz="0" w:space="0" w:color="auto"/>
        <w:right w:val="none" w:sz="0" w:space="0" w:color="auto"/>
      </w:divBdr>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19849139">
      <w:bodyDiv w:val="1"/>
      <w:marLeft w:val="0"/>
      <w:marRight w:val="0"/>
      <w:marTop w:val="0"/>
      <w:marBottom w:val="0"/>
      <w:divBdr>
        <w:top w:val="none" w:sz="0" w:space="0" w:color="auto"/>
        <w:left w:val="none" w:sz="0" w:space="0" w:color="auto"/>
        <w:bottom w:val="none" w:sz="0" w:space="0" w:color="auto"/>
        <w:right w:val="none" w:sz="0" w:space="0" w:color="auto"/>
      </w:divBdr>
      <w:divsChild>
        <w:div w:id="1156258750">
          <w:marLeft w:val="547"/>
          <w:marRight w:val="0"/>
          <w:marTop w:val="0"/>
          <w:marBottom w:val="0"/>
          <w:divBdr>
            <w:top w:val="none" w:sz="0" w:space="0" w:color="auto"/>
            <w:left w:val="none" w:sz="0" w:space="0" w:color="auto"/>
            <w:bottom w:val="none" w:sz="0" w:space="0" w:color="auto"/>
            <w:right w:val="none" w:sz="0" w:space="0" w:color="auto"/>
          </w:divBdr>
        </w:div>
        <w:div w:id="1515849582">
          <w:marLeft w:val="547"/>
          <w:marRight w:val="0"/>
          <w:marTop w:val="0"/>
          <w:marBottom w:val="0"/>
          <w:divBdr>
            <w:top w:val="none" w:sz="0" w:space="0" w:color="auto"/>
            <w:left w:val="none" w:sz="0" w:space="0" w:color="auto"/>
            <w:bottom w:val="none" w:sz="0" w:space="0" w:color="auto"/>
            <w:right w:val="none" w:sz="0" w:space="0" w:color="auto"/>
          </w:divBdr>
        </w:div>
        <w:div w:id="1620455530">
          <w:marLeft w:val="547"/>
          <w:marRight w:val="0"/>
          <w:marTop w:val="0"/>
          <w:marBottom w:val="0"/>
          <w:divBdr>
            <w:top w:val="none" w:sz="0" w:space="0" w:color="auto"/>
            <w:left w:val="none" w:sz="0" w:space="0" w:color="auto"/>
            <w:bottom w:val="none" w:sz="0" w:space="0" w:color="auto"/>
            <w:right w:val="none" w:sz="0" w:space="0" w:color="auto"/>
          </w:divBdr>
        </w:div>
        <w:div w:id="1666323848">
          <w:marLeft w:val="547"/>
          <w:marRight w:val="0"/>
          <w:marTop w:val="0"/>
          <w:marBottom w:val="0"/>
          <w:divBdr>
            <w:top w:val="none" w:sz="0" w:space="0" w:color="auto"/>
            <w:left w:val="none" w:sz="0" w:space="0" w:color="auto"/>
            <w:bottom w:val="none" w:sz="0" w:space="0" w:color="auto"/>
            <w:right w:val="none" w:sz="0" w:space="0" w:color="auto"/>
          </w:divBdr>
        </w:div>
        <w:div w:id="1906991820">
          <w:marLeft w:val="547"/>
          <w:marRight w:val="0"/>
          <w:marTop w:val="0"/>
          <w:marBottom w:val="0"/>
          <w:divBdr>
            <w:top w:val="none" w:sz="0" w:space="0" w:color="auto"/>
            <w:left w:val="none" w:sz="0" w:space="0" w:color="auto"/>
            <w:bottom w:val="none" w:sz="0" w:space="0" w:color="auto"/>
            <w:right w:val="none" w:sz="0" w:space="0" w:color="auto"/>
          </w:divBdr>
        </w:div>
        <w:div w:id="2010979213">
          <w:marLeft w:val="547"/>
          <w:marRight w:val="0"/>
          <w:marTop w:val="0"/>
          <w:marBottom w:val="0"/>
          <w:divBdr>
            <w:top w:val="none" w:sz="0" w:space="0" w:color="auto"/>
            <w:left w:val="none" w:sz="0" w:space="0" w:color="auto"/>
            <w:bottom w:val="none" w:sz="0" w:space="0" w:color="auto"/>
            <w:right w:val="none" w:sz="0" w:space="0" w:color="auto"/>
          </w:divBdr>
        </w:div>
      </w:divsChild>
    </w:div>
    <w:div w:id="1543245300">
      <w:bodyDiv w:val="1"/>
      <w:marLeft w:val="0"/>
      <w:marRight w:val="0"/>
      <w:marTop w:val="0"/>
      <w:marBottom w:val="0"/>
      <w:divBdr>
        <w:top w:val="none" w:sz="0" w:space="0" w:color="auto"/>
        <w:left w:val="none" w:sz="0" w:space="0" w:color="auto"/>
        <w:bottom w:val="none" w:sz="0" w:space="0" w:color="auto"/>
        <w:right w:val="none" w:sz="0" w:space="0" w:color="auto"/>
      </w:divBdr>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3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88368328">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30098220">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 w:id="2079857820">
      <w:bodyDiv w:val="1"/>
      <w:marLeft w:val="0"/>
      <w:marRight w:val="0"/>
      <w:marTop w:val="0"/>
      <w:marBottom w:val="0"/>
      <w:divBdr>
        <w:top w:val="none" w:sz="0" w:space="0" w:color="auto"/>
        <w:left w:val="none" w:sz="0" w:space="0" w:color="auto"/>
        <w:bottom w:val="none" w:sz="0" w:space="0" w:color="auto"/>
        <w:right w:val="none" w:sz="0" w:space="0" w:color="auto"/>
      </w:divBdr>
      <w:divsChild>
        <w:div w:id="70663634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dlenser.com/de/produkte/industrie/explosionsgeschuetzte-lampe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dlenser.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E8A87-0D37-1447-B1F4-58EEE84F5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879</Words>
  <Characters>5538</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6405</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Andrea Weinholz</cp:lastModifiedBy>
  <cp:revision>3</cp:revision>
  <cp:lastPrinted>2019-04-16T13:18:00Z</cp:lastPrinted>
  <dcterms:created xsi:type="dcterms:W3CDTF">2021-04-08T12:42:00Z</dcterms:created>
  <dcterms:modified xsi:type="dcterms:W3CDTF">2021-04-08T12:43:00Z</dcterms:modified>
  <cp:category/>
</cp:coreProperties>
</file>