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45D2" w14:textId="77777777" w:rsidR="00C20A35" w:rsidRPr="005A0D4D" w:rsidRDefault="00273C48" w:rsidP="00C6336A">
      <w:pPr>
        <w:spacing w:before="120" w:line="360" w:lineRule="auto"/>
        <w:outlineLvl w:val="0"/>
        <w:rPr>
          <w:rFonts w:ascii="Calibri" w:hAnsi="Calibri" w:cs="Calibri"/>
        </w:rPr>
      </w:pPr>
      <w:r w:rsidRPr="005A0D4D">
        <w:rPr>
          <w:rFonts w:ascii="Calibri" w:hAnsi="Calibri" w:cs="Calibri"/>
          <w:noProof/>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5A0D4D">
        <w:rPr>
          <w:rFonts w:ascii="Calibri" w:hAnsi="Calibri" w:cs="Calibri"/>
        </w:rPr>
        <w:t>Presseinformation</w:t>
      </w:r>
    </w:p>
    <w:p w14:paraId="7B4F67D8" w14:textId="77777777" w:rsidR="007929B8" w:rsidRPr="00B631F1" w:rsidRDefault="007929B8" w:rsidP="00B631F1">
      <w:pPr>
        <w:spacing w:line="360" w:lineRule="auto"/>
      </w:pPr>
    </w:p>
    <w:p w14:paraId="304FD284" w14:textId="587AE033" w:rsidR="00B631F1" w:rsidRDefault="00B631F1" w:rsidP="00B631F1">
      <w:pPr>
        <w:spacing w:line="360" w:lineRule="auto"/>
      </w:pPr>
    </w:p>
    <w:p w14:paraId="7CF7E901" w14:textId="77777777" w:rsidR="0006226E" w:rsidRDefault="0006226E" w:rsidP="00B631F1">
      <w:pPr>
        <w:spacing w:line="360" w:lineRule="auto"/>
      </w:pPr>
    </w:p>
    <w:p w14:paraId="7F82D748" w14:textId="5D0D7985" w:rsidR="0057526C" w:rsidRPr="00E100B0" w:rsidRDefault="00763563" w:rsidP="0057526C">
      <w:pPr>
        <w:widowControl w:val="0"/>
        <w:autoSpaceDE w:val="0"/>
        <w:autoSpaceDN w:val="0"/>
        <w:adjustRightInd w:val="0"/>
        <w:spacing w:after="60" w:line="360" w:lineRule="auto"/>
        <w:rPr>
          <w:rFonts w:ascii="Corbel" w:hAnsi="Corbel" w:cs="Arial"/>
          <w:b/>
          <w:color w:val="000000"/>
          <w:spacing w:val="8"/>
          <w:kern w:val="36"/>
          <w:sz w:val="32"/>
          <w:szCs w:val="32"/>
        </w:rPr>
      </w:pPr>
      <w:bookmarkStart w:id="0" w:name="OLE_LINK3"/>
      <w:bookmarkStart w:id="1" w:name="OLE_LINK4"/>
      <w:r>
        <w:rPr>
          <w:rFonts w:ascii="Corbel" w:hAnsi="Corbel" w:cs="Arial"/>
          <w:b/>
          <w:color w:val="000000"/>
          <w:spacing w:val="8"/>
          <w:kern w:val="36"/>
          <w:sz w:val="32"/>
          <w:szCs w:val="32"/>
        </w:rPr>
        <w:t xml:space="preserve">Glamox </w:t>
      </w:r>
      <w:r w:rsidR="00CF7769">
        <w:rPr>
          <w:rFonts w:ascii="Corbel" w:hAnsi="Corbel" w:cs="Arial"/>
          <w:b/>
          <w:color w:val="000000"/>
          <w:spacing w:val="8"/>
          <w:kern w:val="36"/>
          <w:sz w:val="32"/>
          <w:szCs w:val="32"/>
        </w:rPr>
        <w:t>vertreibt ab sofort Produktportfolio von ES-System</w:t>
      </w:r>
    </w:p>
    <w:p w14:paraId="033AFA53" w14:textId="2E596F48" w:rsidR="00CF7769" w:rsidRPr="00437AAD" w:rsidRDefault="00CF7769" w:rsidP="00AB78B1">
      <w:pPr>
        <w:tabs>
          <w:tab w:val="center" w:pos="4680"/>
        </w:tabs>
        <w:spacing w:after="120" w:line="360" w:lineRule="auto"/>
        <w:jc w:val="both"/>
        <w:rPr>
          <w:rFonts w:ascii="Corbel" w:hAnsi="Corbel"/>
          <w:i/>
        </w:rPr>
      </w:pPr>
      <w:r w:rsidRPr="00437AAD">
        <w:rPr>
          <w:rFonts w:ascii="Corbel" w:hAnsi="Corbel"/>
          <w:i/>
        </w:rPr>
        <w:t xml:space="preserve">Nach erfolgreicher Firmenübernahme </w:t>
      </w:r>
      <w:proofErr w:type="gramStart"/>
      <w:r w:rsidRPr="00437AAD">
        <w:rPr>
          <w:rFonts w:ascii="Corbel" w:hAnsi="Corbel"/>
          <w:i/>
        </w:rPr>
        <w:t>der ES-System</w:t>
      </w:r>
      <w:proofErr w:type="gramEnd"/>
      <w:r w:rsidRPr="00437AAD">
        <w:rPr>
          <w:rFonts w:ascii="Corbel" w:hAnsi="Corbel"/>
          <w:i/>
        </w:rPr>
        <w:t xml:space="preserve"> </w:t>
      </w:r>
      <w:r w:rsidR="00B706E0" w:rsidRPr="00437AAD">
        <w:rPr>
          <w:rFonts w:ascii="Corbel" w:hAnsi="Corbel"/>
          <w:i/>
        </w:rPr>
        <w:t>durch</w:t>
      </w:r>
      <w:r w:rsidR="00563BDC" w:rsidRPr="00437AAD">
        <w:rPr>
          <w:rFonts w:ascii="Corbel" w:hAnsi="Corbel"/>
          <w:i/>
        </w:rPr>
        <w:t xml:space="preserve"> die Glamox-Gruppe </w:t>
      </w:r>
      <w:r w:rsidRPr="00437AAD">
        <w:rPr>
          <w:rFonts w:ascii="Corbel" w:hAnsi="Corbel"/>
          <w:i/>
        </w:rPr>
        <w:t xml:space="preserve">wird aktuell die Integration des </w:t>
      </w:r>
      <w:r w:rsidR="00563BDC" w:rsidRPr="00437AAD">
        <w:rPr>
          <w:rFonts w:ascii="Corbel" w:hAnsi="Corbel"/>
          <w:i/>
        </w:rPr>
        <w:t xml:space="preserve">umfangreichen </w:t>
      </w:r>
      <w:r w:rsidRPr="00437AAD">
        <w:rPr>
          <w:rFonts w:ascii="Corbel" w:hAnsi="Corbel"/>
          <w:i/>
        </w:rPr>
        <w:t xml:space="preserve">Produktportfolios </w:t>
      </w:r>
      <w:r w:rsidR="00563BDC" w:rsidRPr="00437AAD">
        <w:rPr>
          <w:rFonts w:ascii="Corbel" w:hAnsi="Corbel"/>
          <w:i/>
        </w:rPr>
        <w:t>fokussiert</w:t>
      </w:r>
    </w:p>
    <w:p w14:paraId="001FA130" w14:textId="03D5EB95" w:rsidR="00E36E09" w:rsidRDefault="002E4268" w:rsidP="00AB78B1">
      <w:pPr>
        <w:tabs>
          <w:tab w:val="center" w:pos="4680"/>
        </w:tabs>
        <w:spacing w:after="120" w:line="360" w:lineRule="auto"/>
        <w:jc w:val="both"/>
        <w:rPr>
          <w:rFonts w:ascii="Corbel" w:hAnsi="Corbel"/>
          <w:sz w:val="22"/>
          <w:szCs w:val="22"/>
        </w:rPr>
      </w:pPr>
      <w:r w:rsidRPr="00F34C44">
        <w:rPr>
          <w:rFonts w:ascii="Corbel" w:hAnsi="Corbel"/>
          <w:b/>
          <w:sz w:val="22"/>
          <w:szCs w:val="22"/>
        </w:rPr>
        <w:t>Hildesheim,</w:t>
      </w:r>
      <w:r w:rsidR="00673C36">
        <w:rPr>
          <w:rFonts w:ascii="Corbel" w:hAnsi="Corbel"/>
          <w:b/>
          <w:sz w:val="22"/>
          <w:szCs w:val="22"/>
        </w:rPr>
        <w:t xml:space="preserve"> </w:t>
      </w:r>
      <w:r w:rsidR="003659D5">
        <w:rPr>
          <w:rFonts w:ascii="Corbel" w:hAnsi="Corbel"/>
          <w:b/>
          <w:sz w:val="22"/>
          <w:szCs w:val="22"/>
        </w:rPr>
        <w:t>23</w:t>
      </w:r>
      <w:r w:rsidR="00BB79FF">
        <w:rPr>
          <w:rFonts w:ascii="Corbel" w:hAnsi="Corbel"/>
          <w:b/>
          <w:sz w:val="22"/>
          <w:szCs w:val="22"/>
        </w:rPr>
        <w:t xml:space="preserve">. </w:t>
      </w:r>
      <w:r w:rsidR="00133C46">
        <w:rPr>
          <w:rFonts w:ascii="Corbel" w:hAnsi="Corbel"/>
          <w:b/>
          <w:sz w:val="22"/>
          <w:szCs w:val="22"/>
        </w:rPr>
        <w:t>Juni</w:t>
      </w:r>
      <w:r w:rsidRPr="00F34C44">
        <w:rPr>
          <w:rFonts w:ascii="Corbel" w:hAnsi="Corbel"/>
          <w:b/>
          <w:sz w:val="22"/>
          <w:szCs w:val="22"/>
        </w:rPr>
        <w:t xml:space="preserve"> 2020</w:t>
      </w:r>
      <w:r w:rsidRPr="005650D7">
        <w:rPr>
          <w:rFonts w:ascii="Corbel" w:hAnsi="Corbel"/>
          <w:sz w:val="22"/>
          <w:szCs w:val="22"/>
        </w:rPr>
        <w:t xml:space="preserve"> – </w:t>
      </w:r>
      <w:r w:rsidR="00EB63AA">
        <w:rPr>
          <w:rFonts w:ascii="Corbel" w:hAnsi="Corbel"/>
          <w:sz w:val="22"/>
          <w:szCs w:val="22"/>
        </w:rPr>
        <w:t xml:space="preserve">Als neuer Unternehmensteil der Glamox-Gruppe </w:t>
      </w:r>
      <w:r w:rsidR="00B706E0">
        <w:rPr>
          <w:rFonts w:ascii="Corbel" w:hAnsi="Corbel"/>
          <w:sz w:val="22"/>
          <w:szCs w:val="22"/>
        </w:rPr>
        <w:t xml:space="preserve">kam Anfang </w:t>
      </w:r>
      <w:r w:rsidR="00D13461">
        <w:rPr>
          <w:rFonts w:ascii="Corbel" w:hAnsi="Corbel"/>
          <w:sz w:val="22"/>
          <w:szCs w:val="22"/>
        </w:rPr>
        <w:t xml:space="preserve">des </w:t>
      </w:r>
      <w:r w:rsidR="00B706E0">
        <w:rPr>
          <w:rFonts w:ascii="Corbel" w:hAnsi="Corbel"/>
          <w:sz w:val="22"/>
          <w:szCs w:val="22"/>
        </w:rPr>
        <w:t>Jahres</w:t>
      </w:r>
      <w:r w:rsidR="00D13461">
        <w:rPr>
          <w:rFonts w:ascii="Corbel" w:hAnsi="Corbel"/>
          <w:sz w:val="22"/>
          <w:szCs w:val="22"/>
        </w:rPr>
        <w:t xml:space="preserve"> die </w:t>
      </w:r>
      <w:r w:rsidR="00FB5763">
        <w:rPr>
          <w:rFonts w:ascii="Corbel" w:hAnsi="Corbel"/>
          <w:sz w:val="22"/>
          <w:szCs w:val="22"/>
        </w:rPr>
        <w:t>Firma</w:t>
      </w:r>
      <w:r w:rsidR="00B706E0">
        <w:rPr>
          <w:rFonts w:ascii="Corbel" w:hAnsi="Corbel"/>
          <w:sz w:val="22"/>
          <w:szCs w:val="22"/>
        </w:rPr>
        <w:t xml:space="preserve"> </w:t>
      </w:r>
      <w:r w:rsidR="00D13461">
        <w:rPr>
          <w:rFonts w:ascii="Corbel" w:hAnsi="Corbel"/>
          <w:sz w:val="22"/>
          <w:szCs w:val="22"/>
        </w:rPr>
        <w:t>ES-S</w:t>
      </w:r>
      <w:r w:rsidR="00B706E0">
        <w:rPr>
          <w:rFonts w:ascii="Corbel" w:hAnsi="Corbel"/>
          <w:sz w:val="22"/>
          <w:szCs w:val="22"/>
        </w:rPr>
        <w:t xml:space="preserve">ystem </w:t>
      </w:r>
      <w:r w:rsidR="00D13461">
        <w:rPr>
          <w:rFonts w:ascii="Corbel" w:hAnsi="Corbel"/>
          <w:sz w:val="22"/>
          <w:szCs w:val="22"/>
        </w:rPr>
        <w:t xml:space="preserve">dazu, </w:t>
      </w:r>
      <w:r w:rsidR="00121865">
        <w:rPr>
          <w:rFonts w:ascii="Corbel" w:hAnsi="Corbel"/>
          <w:sz w:val="22"/>
          <w:szCs w:val="22"/>
        </w:rPr>
        <w:t>der</w:t>
      </w:r>
      <w:r w:rsidR="00B706E0">
        <w:rPr>
          <w:rFonts w:ascii="Corbel" w:hAnsi="Corbel"/>
          <w:sz w:val="22"/>
          <w:szCs w:val="22"/>
        </w:rPr>
        <w:t xml:space="preserve"> nach Umsatz größte Beleuchtungs</w:t>
      </w:r>
      <w:r w:rsidR="00121865">
        <w:rPr>
          <w:rFonts w:ascii="Corbel" w:hAnsi="Corbel"/>
          <w:sz w:val="22"/>
          <w:szCs w:val="22"/>
        </w:rPr>
        <w:t>hersteller</w:t>
      </w:r>
      <w:r w:rsidR="00B706E0">
        <w:rPr>
          <w:rFonts w:ascii="Corbel" w:hAnsi="Corbel"/>
          <w:sz w:val="22"/>
          <w:szCs w:val="22"/>
        </w:rPr>
        <w:t xml:space="preserve"> aus Polen. In den vergangenen Wochen wurden über zahlreiche Webinare den Kunden, Partnern und Mitarbeitern die aktuellen Produktlösungen von ES-System vorgestellt, die ab sofort über Glamox in Deutschland erhältlich sind. </w:t>
      </w:r>
      <w:r w:rsidR="00D13461">
        <w:rPr>
          <w:rFonts w:ascii="Corbel" w:hAnsi="Corbel"/>
          <w:sz w:val="22"/>
          <w:szCs w:val="22"/>
        </w:rPr>
        <w:t xml:space="preserve">Die Integration </w:t>
      </w:r>
      <w:r w:rsidR="008B2F35">
        <w:rPr>
          <w:rFonts w:ascii="Corbel" w:hAnsi="Corbel"/>
          <w:sz w:val="22"/>
          <w:szCs w:val="22"/>
        </w:rPr>
        <w:t>der</w:t>
      </w:r>
      <w:r w:rsidR="00D13461">
        <w:rPr>
          <w:rFonts w:ascii="Corbel" w:hAnsi="Corbel"/>
          <w:sz w:val="22"/>
          <w:szCs w:val="22"/>
        </w:rPr>
        <w:t xml:space="preserve"> Leuchten </w:t>
      </w:r>
      <w:r w:rsidR="008B2F35">
        <w:rPr>
          <w:rFonts w:ascii="Corbel" w:hAnsi="Corbel"/>
          <w:sz w:val="22"/>
          <w:szCs w:val="22"/>
        </w:rPr>
        <w:t xml:space="preserve">von ES-System </w:t>
      </w:r>
      <w:r w:rsidR="00D13461">
        <w:rPr>
          <w:rFonts w:ascii="Corbel" w:hAnsi="Corbel"/>
          <w:sz w:val="22"/>
          <w:szCs w:val="22"/>
        </w:rPr>
        <w:t>in alle Verkaufsunterlangen sowie Online-Kataloge</w:t>
      </w:r>
      <w:r w:rsidR="008B2F35">
        <w:rPr>
          <w:rFonts w:ascii="Corbel" w:hAnsi="Corbel"/>
          <w:sz w:val="22"/>
          <w:szCs w:val="22"/>
        </w:rPr>
        <w:t xml:space="preserve"> von Glamox</w:t>
      </w:r>
      <w:r w:rsidR="00D13461">
        <w:rPr>
          <w:rFonts w:ascii="Corbel" w:hAnsi="Corbel"/>
          <w:sz w:val="22"/>
          <w:szCs w:val="22"/>
        </w:rPr>
        <w:t xml:space="preserve"> läuft auf Hochtouren</w:t>
      </w:r>
      <w:r w:rsidR="008B2F35">
        <w:rPr>
          <w:rFonts w:ascii="Corbel" w:hAnsi="Corbel"/>
          <w:sz w:val="22"/>
          <w:szCs w:val="22"/>
        </w:rPr>
        <w:t xml:space="preserve"> und wird bei </w:t>
      </w:r>
      <w:r w:rsidR="00CD2A64">
        <w:rPr>
          <w:rFonts w:ascii="Corbel" w:hAnsi="Corbel"/>
          <w:sz w:val="22"/>
          <w:szCs w:val="22"/>
        </w:rPr>
        <w:t xml:space="preserve">den </w:t>
      </w:r>
      <w:r w:rsidR="008B2F35">
        <w:rPr>
          <w:rFonts w:ascii="Corbel" w:hAnsi="Corbel"/>
          <w:sz w:val="22"/>
          <w:szCs w:val="22"/>
        </w:rPr>
        <w:t xml:space="preserve">Produktgruppen nach und nach </w:t>
      </w:r>
      <w:r w:rsidR="00D17438">
        <w:rPr>
          <w:rFonts w:ascii="Corbel" w:hAnsi="Corbel"/>
          <w:sz w:val="22"/>
          <w:szCs w:val="22"/>
        </w:rPr>
        <w:t>ergänzt</w:t>
      </w:r>
      <w:r w:rsidR="008B2F35">
        <w:rPr>
          <w:rFonts w:ascii="Corbel" w:hAnsi="Corbel"/>
          <w:sz w:val="22"/>
          <w:szCs w:val="22"/>
        </w:rPr>
        <w:t>. Das</w:t>
      </w:r>
      <w:r w:rsidR="00721426">
        <w:rPr>
          <w:rFonts w:ascii="Corbel" w:hAnsi="Corbel"/>
          <w:sz w:val="22"/>
          <w:szCs w:val="22"/>
        </w:rPr>
        <w:t xml:space="preserve"> aktuelle</w:t>
      </w:r>
      <w:r w:rsidR="008B2F35">
        <w:rPr>
          <w:rFonts w:ascii="Corbel" w:hAnsi="Corbel"/>
          <w:sz w:val="22"/>
          <w:szCs w:val="22"/>
        </w:rPr>
        <w:t xml:space="preserve"> Sortiment von ES-System wird die Produktbereiche von Glamox sehr gut ergänzen, um </w:t>
      </w:r>
      <w:r w:rsidR="00D17438">
        <w:rPr>
          <w:rFonts w:ascii="Corbel" w:hAnsi="Corbel"/>
          <w:sz w:val="22"/>
          <w:szCs w:val="22"/>
        </w:rPr>
        <w:t>so den Kunden</w:t>
      </w:r>
      <w:r w:rsidR="008B2F35">
        <w:rPr>
          <w:rFonts w:ascii="Corbel" w:hAnsi="Corbel"/>
          <w:sz w:val="22"/>
          <w:szCs w:val="22"/>
        </w:rPr>
        <w:t xml:space="preserve"> ein </w:t>
      </w:r>
      <w:r w:rsidR="00D17438">
        <w:rPr>
          <w:rFonts w:ascii="Corbel" w:hAnsi="Corbel"/>
          <w:sz w:val="22"/>
          <w:szCs w:val="22"/>
        </w:rPr>
        <w:t xml:space="preserve">noch weiter </w:t>
      </w:r>
      <w:r w:rsidR="008B2F35">
        <w:rPr>
          <w:rFonts w:ascii="Corbel" w:hAnsi="Corbel"/>
          <w:sz w:val="22"/>
          <w:szCs w:val="22"/>
        </w:rPr>
        <w:t xml:space="preserve">diversifiziertes Angebot bieten zu können. Damit stärkt Glamox seine Position auf den </w:t>
      </w:r>
      <w:r w:rsidR="00282159">
        <w:rPr>
          <w:rFonts w:ascii="Corbel" w:hAnsi="Corbel"/>
          <w:sz w:val="22"/>
          <w:szCs w:val="22"/>
        </w:rPr>
        <w:t>bisherigen</w:t>
      </w:r>
      <w:r w:rsidR="008B2F35">
        <w:rPr>
          <w:rFonts w:ascii="Corbel" w:hAnsi="Corbel"/>
          <w:sz w:val="22"/>
          <w:szCs w:val="22"/>
        </w:rPr>
        <w:t xml:space="preserve"> Kernmärkten</w:t>
      </w:r>
      <w:r w:rsidR="00721426">
        <w:rPr>
          <w:rFonts w:ascii="Corbel" w:hAnsi="Corbel"/>
          <w:sz w:val="22"/>
          <w:szCs w:val="22"/>
        </w:rPr>
        <w:t xml:space="preserve"> erheblich</w:t>
      </w:r>
      <w:r w:rsidR="0044374A">
        <w:rPr>
          <w:rFonts w:ascii="Corbel" w:hAnsi="Corbel"/>
          <w:sz w:val="22"/>
          <w:szCs w:val="22"/>
        </w:rPr>
        <w:t xml:space="preserve"> und ist zugleich </w:t>
      </w:r>
      <w:r w:rsidR="00E36E09">
        <w:rPr>
          <w:rFonts w:ascii="Corbel" w:hAnsi="Corbel"/>
          <w:sz w:val="22"/>
          <w:szCs w:val="22"/>
        </w:rPr>
        <w:t>in Polen, einem attraktiven Markt mit hohem Wachstumspotential in der Bau- und Installationsbranche</w:t>
      </w:r>
      <w:r w:rsidR="0044374A">
        <w:rPr>
          <w:rFonts w:ascii="Corbel" w:hAnsi="Corbel"/>
          <w:sz w:val="22"/>
          <w:szCs w:val="22"/>
        </w:rPr>
        <w:t>, sehr präsent.</w:t>
      </w:r>
    </w:p>
    <w:p w14:paraId="029B38E0" w14:textId="4BCA7F0E" w:rsidR="00CF7769" w:rsidRDefault="003F3FF4" w:rsidP="00AB78B1">
      <w:pPr>
        <w:tabs>
          <w:tab w:val="center" w:pos="4680"/>
        </w:tabs>
        <w:spacing w:after="120" w:line="360" w:lineRule="auto"/>
        <w:jc w:val="both"/>
        <w:rPr>
          <w:rFonts w:ascii="Corbel" w:hAnsi="Corbel"/>
          <w:sz w:val="22"/>
          <w:szCs w:val="22"/>
        </w:rPr>
      </w:pPr>
      <w:r>
        <w:rPr>
          <w:rFonts w:ascii="Corbel" w:hAnsi="Corbel"/>
          <w:sz w:val="22"/>
          <w:szCs w:val="22"/>
        </w:rPr>
        <w:t xml:space="preserve">Die </w:t>
      </w:r>
      <w:r w:rsidRPr="000D3F48">
        <w:rPr>
          <w:rFonts w:ascii="Corbel" w:hAnsi="Corbel"/>
          <w:sz w:val="22"/>
          <w:szCs w:val="22"/>
        </w:rPr>
        <w:t>Bandbreite der</w:t>
      </w:r>
      <w:r w:rsidR="00F43331" w:rsidRPr="000D3F48">
        <w:rPr>
          <w:rFonts w:ascii="Corbel" w:hAnsi="Corbel"/>
          <w:sz w:val="22"/>
          <w:szCs w:val="22"/>
        </w:rPr>
        <w:t xml:space="preserve"> Beleuchtungslösungen</w:t>
      </w:r>
      <w:r w:rsidRPr="000D3F48">
        <w:rPr>
          <w:rFonts w:ascii="Corbel" w:hAnsi="Corbel"/>
          <w:sz w:val="22"/>
          <w:szCs w:val="22"/>
        </w:rPr>
        <w:t xml:space="preserve"> für unterschiedlichste Anwendungen im Innen- und Außenbereich ist sowohl bei ES-System als auch bei Glamox sehr </w:t>
      </w:r>
      <w:r>
        <w:rPr>
          <w:rFonts w:ascii="Corbel" w:hAnsi="Corbel"/>
          <w:sz w:val="22"/>
          <w:szCs w:val="22"/>
        </w:rPr>
        <w:t xml:space="preserve">vielschichtig und </w:t>
      </w:r>
      <w:r w:rsidR="00420349">
        <w:rPr>
          <w:rFonts w:ascii="Corbel" w:hAnsi="Corbel"/>
          <w:sz w:val="22"/>
          <w:szCs w:val="22"/>
        </w:rPr>
        <w:t xml:space="preserve">wurde </w:t>
      </w:r>
      <w:r>
        <w:rPr>
          <w:rFonts w:ascii="Corbel" w:hAnsi="Corbel"/>
          <w:sz w:val="22"/>
          <w:szCs w:val="22"/>
        </w:rPr>
        <w:t xml:space="preserve">über die letzten Jahre mit </w:t>
      </w:r>
      <w:r w:rsidR="00D17438">
        <w:rPr>
          <w:rFonts w:ascii="Corbel" w:hAnsi="Corbel"/>
          <w:sz w:val="22"/>
          <w:szCs w:val="22"/>
        </w:rPr>
        <w:t xml:space="preserve">moderner </w:t>
      </w:r>
      <w:r>
        <w:rPr>
          <w:rFonts w:ascii="Corbel" w:hAnsi="Corbel"/>
          <w:sz w:val="22"/>
          <w:szCs w:val="22"/>
        </w:rPr>
        <w:t>LED-Technologie und</w:t>
      </w:r>
      <w:r w:rsidR="00685619">
        <w:rPr>
          <w:rFonts w:ascii="Corbel" w:hAnsi="Corbel"/>
          <w:sz w:val="22"/>
          <w:szCs w:val="22"/>
        </w:rPr>
        <w:t xml:space="preserve"> effektiven</w:t>
      </w:r>
      <w:r>
        <w:rPr>
          <w:rFonts w:ascii="Corbel" w:hAnsi="Corbel"/>
          <w:sz w:val="22"/>
          <w:szCs w:val="22"/>
        </w:rPr>
        <w:t xml:space="preserve"> Lichtmanagementsystemen </w:t>
      </w:r>
      <w:r w:rsidR="00685619">
        <w:rPr>
          <w:rFonts w:ascii="Corbel" w:hAnsi="Corbel"/>
          <w:sz w:val="22"/>
          <w:szCs w:val="22"/>
        </w:rPr>
        <w:t>weiterentwickelt</w:t>
      </w:r>
      <w:r>
        <w:rPr>
          <w:rFonts w:ascii="Corbel" w:hAnsi="Corbel"/>
          <w:sz w:val="22"/>
          <w:szCs w:val="22"/>
        </w:rPr>
        <w:t xml:space="preserve">. </w:t>
      </w:r>
      <w:r w:rsidR="00B53DFF">
        <w:rPr>
          <w:rFonts w:ascii="Corbel" w:hAnsi="Corbel"/>
          <w:sz w:val="22"/>
          <w:szCs w:val="22"/>
        </w:rPr>
        <w:t xml:space="preserve">Daher kann Glamox </w:t>
      </w:r>
      <w:r w:rsidR="006D0171">
        <w:rPr>
          <w:rFonts w:ascii="Corbel" w:hAnsi="Corbel"/>
          <w:sz w:val="22"/>
          <w:szCs w:val="22"/>
        </w:rPr>
        <w:t>jetzt</w:t>
      </w:r>
      <w:r w:rsidR="00B53DFF">
        <w:rPr>
          <w:rFonts w:ascii="Corbel" w:hAnsi="Corbel"/>
          <w:sz w:val="22"/>
          <w:szCs w:val="22"/>
        </w:rPr>
        <w:t xml:space="preserve"> ein </w:t>
      </w:r>
      <w:r w:rsidR="008620FF">
        <w:rPr>
          <w:rFonts w:ascii="Corbel" w:hAnsi="Corbel"/>
          <w:sz w:val="22"/>
          <w:szCs w:val="22"/>
        </w:rPr>
        <w:t xml:space="preserve">zusätzlich </w:t>
      </w:r>
      <w:r w:rsidR="002C09E9">
        <w:rPr>
          <w:rFonts w:ascii="Corbel" w:hAnsi="Corbel"/>
          <w:sz w:val="22"/>
          <w:szCs w:val="22"/>
        </w:rPr>
        <w:t>individualisiertes</w:t>
      </w:r>
      <w:r w:rsidR="00B53DFF">
        <w:rPr>
          <w:rFonts w:ascii="Corbel" w:hAnsi="Corbel"/>
          <w:sz w:val="22"/>
          <w:szCs w:val="22"/>
        </w:rPr>
        <w:t xml:space="preserve"> und auf </w:t>
      </w:r>
      <w:r w:rsidR="002C09E9">
        <w:rPr>
          <w:rFonts w:ascii="Corbel" w:hAnsi="Corbel"/>
          <w:sz w:val="22"/>
          <w:szCs w:val="22"/>
        </w:rPr>
        <w:t>besondere</w:t>
      </w:r>
      <w:r w:rsidR="00B53DFF">
        <w:rPr>
          <w:rFonts w:ascii="Corbel" w:hAnsi="Corbel"/>
          <w:sz w:val="22"/>
          <w:szCs w:val="22"/>
        </w:rPr>
        <w:t xml:space="preserve"> Kundenwünsche hin ausgerichtetes Sortiment anbieten, </w:t>
      </w:r>
      <w:r w:rsidR="002C09E9">
        <w:rPr>
          <w:rFonts w:ascii="Corbel" w:hAnsi="Corbel"/>
          <w:sz w:val="22"/>
          <w:szCs w:val="22"/>
        </w:rPr>
        <w:t>das</w:t>
      </w:r>
      <w:r w:rsidR="00B53DFF">
        <w:rPr>
          <w:rFonts w:ascii="Corbel" w:hAnsi="Corbel"/>
          <w:sz w:val="22"/>
          <w:szCs w:val="22"/>
        </w:rPr>
        <w:t xml:space="preserve"> für </w:t>
      </w:r>
      <w:r w:rsidR="009648AC">
        <w:rPr>
          <w:rFonts w:ascii="Corbel" w:hAnsi="Corbel"/>
          <w:sz w:val="22"/>
          <w:szCs w:val="22"/>
        </w:rPr>
        <w:t xml:space="preserve">jede Anwendung und für </w:t>
      </w:r>
      <w:r w:rsidR="00B53DFF">
        <w:rPr>
          <w:rFonts w:ascii="Corbel" w:hAnsi="Corbel"/>
          <w:sz w:val="22"/>
          <w:szCs w:val="22"/>
        </w:rPr>
        <w:t xml:space="preserve">jedes Projekt die </w:t>
      </w:r>
      <w:r w:rsidR="002C09E9">
        <w:rPr>
          <w:rFonts w:ascii="Corbel" w:hAnsi="Corbel"/>
          <w:sz w:val="22"/>
          <w:szCs w:val="22"/>
        </w:rPr>
        <w:t>richtige</w:t>
      </w:r>
      <w:r w:rsidR="008620FF">
        <w:rPr>
          <w:rFonts w:ascii="Corbel" w:hAnsi="Corbel"/>
          <w:sz w:val="22"/>
          <w:szCs w:val="22"/>
        </w:rPr>
        <w:t>n</w:t>
      </w:r>
      <w:r w:rsidR="00CD2A64">
        <w:rPr>
          <w:rFonts w:ascii="Corbel" w:hAnsi="Corbel"/>
          <w:sz w:val="22"/>
          <w:szCs w:val="22"/>
        </w:rPr>
        <w:t xml:space="preserve"> </w:t>
      </w:r>
      <w:r w:rsidR="00CD2A64" w:rsidRPr="000D3F48">
        <w:rPr>
          <w:rFonts w:ascii="Corbel" w:hAnsi="Corbel"/>
          <w:sz w:val="22"/>
          <w:szCs w:val="22"/>
        </w:rPr>
        <w:t>Beleuchtungslösungen</w:t>
      </w:r>
      <w:r w:rsidR="00B53DFF" w:rsidRPr="000D3F48">
        <w:rPr>
          <w:rFonts w:ascii="Corbel" w:hAnsi="Corbel"/>
          <w:sz w:val="22"/>
          <w:szCs w:val="22"/>
        </w:rPr>
        <w:t xml:space="preserve"> </w:t>
      </w:r>
      <w:r w:rsidR="002C09E9">
        <w:rPr>
          <w:rFonts w:ascii="Corbel" w:hAnsi="Corbel"/>
          <w:sz w:val="22"/>
          <w:szCs w:val="22"/>
        </w:rPr>
        <w:t xml:space="preserve">hat. </w:t>
      </w:r>
    </w:p>
    <w:p w14:paraId="0ABB0E00" w14:textId="6F579C14" w:rsidR="00CF7769" w:rsidRPr="00D605EF" w:rsidRDefault="001D5887" w:rsidP="00AB78B1">
      <w:pPr>
        <w:tabs>
          <w:tab w:val="center" w:pos="4680"/>
        </w:tabs>
        <w:spacing w:after="120" w:line="360" w:lineRule="auto"/>
        <w:jc w:val="both"/>
        <w:rPr>
          <w:rFonts w:ascii="Corbel" w:hAnsi="Corbel"/>
          <w:b/>
          <w:sz w:val="22"/>
          <w:szCs w:val="22"/>
        </w:rPr>
      </w:pPr>
      <w:r w:rsidRPr="00D605EF">
        <w:rPr>
          <w:rFonts w:ascii="Corbel" w:hAnsi="Corbel"/>
          <w:b/>
          <w:sz w:val="22"/>
          <w:szCs w:val="22"/>
        </w:rPr>
        <w:t>Neue Downlight-Serie im Programm</w:t>
      </w:r>
    </w:p>
    <w:p w14:paraId="0E50B85C" w14:textId="26B667A6" w:rsidR="00DC2FDE" w:rsidRDefault="00DC2FDE" w:rsidP="00397B00">
      <w:pPr>
        <w:tabs>
          <w:tab w:val="center" w:pos="4680"/>
        </w:tabs>
        <w:spacing w:after="60" w:line="360" w:lineRule="auto"/>
        <w:jc w:val="both"/>
        <w:rPr>
          <w:rFonts w:ascii="Corbel" w:hAnsi="Corbel"/>
          <w:sz w:val="22"/>
          <w:szCs w:val="22"/>
        </w:rPr>
      </w:pPr>
      <w:r>
        <w:rPr>
          <w:rFonts w:ascii="Corbel" w:hAnsi="Corbel"/>
          <w:sz w:val="22"/>
          <w:szCs w:val="22"/>
        </w:rPr>
        <w:t xml:space="preserve">Von der designgeprägten </w:t>
      </w:r>
      <w:proofErr w:type="spellStart"/>
      <w:r>
        <w:rPr>
          <w:rFonts w:ascii="Corbel" w:hAnsi="Corbel"/>
          <w:sz w:val="22"/>
          <w:szCs w:val="22"/>
        </w:rPr>
        <w:t>Geco</w:t>
      </w:r>
      <w:proofErr w:type="spellEnd"/>
      <w:r>
        <w:rPr>
          <w:rFonts w:ascii="Corbel" w:hAnsi="Corbel"/>
          <w:sz w:val="22"/>
          <w:szCs w:val="22"/>
        </w:rPr>
        <w:t xml:space="preserve"> Serie mit hoher Funktionalität bis hin zur hocheffizienten und vielfältigen </w:t>
      </w:r>
      <w:proofErr w:type="spellStart"/>
      <w:r>
        <w:rPr>
          <w:rFonts w:ascii="Corbel" w:hAnsi="Corbel"/>
          <w:sz w:val="22"/>
          <w:szCs w:val="22"/>
        </w:rPr>
        <w:t>Cameleon</w:t>
      </w:r>
      <w:proofErr w:type="spellEnd"/>
      <w:r>
        <w:rPr>
          <w:rFonts w:ascii="Corbel" w:hAnsi="Corbel"/>
          <w:sz w:val="22"/>
          <w:szCs w:val="22"/>
        </w:rPr>
        <w:t xml:space="preserve"> Serie geht die Bandbreite der Downlights von ES-System, die über Glamox </w:t>
      </w:r>
      <w:r w:rsidR="00D605EF">
        <w:rPr>
          <w:rFonts w:ascii="Corbel" w:hAnsi="Corbel"/>
          <w:sz w:val="22"/>
          <w:szCs w:val="22"/>
        </w:rPr>
        <w:t>bestellbar</w:t>
      </w:r>
      <w:r>
        <w:rPr>
          <w:rFonts w:ascii="Corbel" w:hAnsi="Corbel"/>
          <w:sz w:val="22"/>
          <w:szCs w:val="22"/>
        </w:rPr>
        <w:t xml:space="preserve"> sind. Die modernen Leuchten sind eine </w:t>
      </w:r>
      <w:r w:rsidR="00F75B03">
        <w:rPr>
          <w:rFonts w:ascii="Corbel" w:hAnsi="Corbel"/>
          <w:sz w:val="22"/>
          <w:szCs w:val="22"/>
        </w:rPr>
        <w:t>passende</w:t>
      </w:r>
      <w:r>
        <w:rPr>
          <w:rFonts w:ascii="Corbel" w:hAnsi="Corbel"/>
          <w:sz w:val="22"/>
          <w:szCs w:val="22"/>
        </w:rPr>
        <w:t xml:space="preserve"> Ergänzung zum </w:t>
      </w:r>
      <w:r w:rsidR="00CF40C0">
        <w:rPr>
          <w:rFonts w:ascii="Corbel" w:hAnsi="Corbel"/>
          <w:sz w:val="22"/>
          <w:szCs w:val="22"/>
        </w:rPr>
        <w:t xml:space="preserve">eher </w:t>
      </w:r>
      <w:r w:rsidR="00D605EF">
        <w:rPr>
          <w:rFonts w:ascii="Corbel" w:hAnsi="Corbel"/>
          <w:sz w:val="22"/>
          <w:szCs w:val="22"/>
        </w:rPr>
        <w:t>klassischen</w:t>
      </w:r>
      <w:r>
        <w:rPr>
          <w:rFonts w:ascii="Corbel" w:hAnsi="Corbel"/>
          <w:sz w:val="22"/>
          <w:szCs w:val="22"/>
        </w:rPr>
        <w:t xml:space="preserve"> Downlight-Sortiment von Glamox</w:t>
      </w:r>
      <w:r w:rsidR="00D605EF">
        <w:rPr>
          <w:rFonts w:ascii="Corbel" w:hAnsi="Corbel"/>
          <w:sz w:val="22"/>
          <w:szCs w:val="22"/>
        </w:rPr>
        <w:t xml:space="preserve"> und können </w:t>
      </w:r>
      <w:r w:rsidR="00CF40C0">
        <w:rPr>
          <w:rFonts w:ascii="Corbel" w:hAnsi="Corbel"/>
          <w:sz w:val="22"/>
          <w:szCs w:val="22"/>
        </w:rPr>
        <w:t xml:space="preserve">auf Wunsch entsprechend in Form und Farbe </w:t>
      </w:r>
      <w:r w:rsidR="00D605EF">
        <w:rPr>
          <w:rFonts w:ascii="Corbel" w:hAnsi="Corbel"/>
          <w:sz w:val="22"/>
          <w:szCs w:val="22"/>
        </w:rPr>
        <w:t xml:space="preserve">kombiniert </w:t>
      </w:r>
      <w:r w:rsidR="00CF40C0">
        <w:rPr>
          <w:rFonts w:ascii="Corbel" w:hAnsi="Corbel"/>
          <w:sz w:val="22"/>
          <w:szCs w:val="22"/>
        </w:rPr>
        <w:t xml:space="preserve">werden. </w:t>
      </w:r>
    </w:p>
    <w:p w14:paraId="0C5A144A" w14:textId="2B018C6F" w:rsidR="00CF40C0" w:rsidRDefault="006D0171" w:rsidP="00397B00">
      <w:pPr>
        <w:tabs>
          <w:tab w:val="center" w:pos="4680"/>
        </w:tabs>
        <w:spacing w:after="60" w:line="360" w:lineRule="auto"/>
        <w:jc w:val="both"/>
        <w:rPr>
          <w:rFonts w:ascii="Corbel" w:hAnsi="Corbel"/>
          <w:b/>
          <w:sz w:val="22"/>
          <w:szCs w:val="22"/>
        </w:rPr>
      </w:pPr>
      <w:r>
        <w:rPr>
          <w:rFonts w:ascii="Corbel" w:hAnsi="Corbel"/>
          <w:b/>
          <w:sz w:val="22"/>
          <w:szCs w:val="22"/>
        </w:rPr>
        <w:t>Lineare Systeme von ES-System</w:t>
      </w:r>
    </w:p>
    <w:p w14:paraId="60BE690D" w14:textId="7765A668" w:rsidR="00C42469" w:rsidRDefault="005740A5" w:rsidP="00397B00">
      <w:pPr>
        <w:tabs>
          <w:tab w:val="center" w:pos="4680"/>
        </w:tabs>
        <w:spacing w:after="60" w:line="360" w:lineRule="auto"/>
        <w:jc w:val="both"/>
        <w:rPr>
          <w:rFonts w:ascii="Corbel" w:hAnsi="Corbel"/>
          <w:b/>
          <w:sz w:val="22"/>
          <w:szCs w:val="22"/>
        </w:rPr>
      </w:pPr>
      <w:r>
        <w:rPr>
          <w:rFonts w:ascii="Corbel" w:hAnsi="Corbel"/>
          <w:sz w:val="22"/>
          <w:szCs w:val="22"/>
        </w:rPr>
        <w:t>Zahlreiche</w:t>
      </w:r>
      <w:r w:rsidR="00FF623C">
        <w:rPr>
          <w:rFonts w:ascii="Corbel" w:hAnsi="Corbel"/>
          <w:sz w:val="22"/>
          <w:szCs w:val="22"/>
        </w:rPr>
        <w:t xml:space="preserve"> Installationsmöglichkeiten </w:t>
      </w:r>
      <w:r w:rsidR="00EE0550">
        <w:rPr>
          <w:rFonts w:ascii="Corbel" w:hAnsi="Corbel"/>
          <w:sz w:val="22"/>
          <w:szCs w:val="22"/>
        </w:rPr>
        <w:t>bietet</w:t>
      </w:r>
      <w:r w:rsidR="00FF623C">
        <w:rPr>
          <w:rFonts w:ascii="Corbel" w:hAnsi="Corbel"/>
          <w:sz w:val="22"/>
          <w:szCs w:val="22"/>
        </w:rPr>
        <w:t xml:space="preserve"> Glamox mit </w:t>
      </w:r>
      <w:r w:rsidR="00EE0550">
        <w:rPr>
          <w:rFonts w:ascii="Corbel" w:hAnsi="Corbel"/>
          <w:sz w:val="22"/>
          <w:szCs w:val="22"/>
        </w:rPr>
        <w:t>den</w:t>
      </w:r>
      <w:r w:rsidR="00FF623C">
        <w:rPr>
          <w:rFonts w:ascii="Corbel" w:hAnsi="Corbel"/>
          <w:sz w:val="22"/>
          <w:szCs w:val="22"/>
        </w:rPr>
        <w:t xml:space="preserve"> bekannten</w:t>
      </w:r>
      <w:r w:rsidR="00EE0550">
        <w:rPr>
          <w:rFonts w:ascii="Corbel" w:hAnsi="Corbel"/>
          <w:sz w:val="22"/>
          <w:szCs w:val="22"/>
        </w:rPr>
        <w:t xml:space="preserve"> linearen </w:t>
      </w:r>
      <w:proofErr w:type="spellStart"/>
      <w:r w:rsidR="00EE0550">
        <w:rPr>
          <w:rFonts w:ascii="Corbel" w:hAnsi="Corbel"/>
          <w:sz w:val="22"/>
          <w:szCs w:val="22"/>
        </w:rPr>
        <w:t>Leuchtensystemen</w:t>
      </w:r>
      <w:proofErr w:type="spellEnd"/>
      <w:r w:rsidR="00EE0550">
        <w:rPr>
          <w:rFonts w:ascii="Corbel" w:hAnsi="Corbel"/>
          <w:sz w:val="22"/>
          <w:szCs w:val="22"/>
        </w:rPr>
        <w:t xml:space="preserve"> der</w:t>
      </w:r>
      <w:r w:rsidR="00FF623C">
        <w:rPr>
          <w:rFonts w:ascii="Corbel" w:hAnsi="Corbel"/>
          <w:sz w:val="22"/>
          <w:szCs w:val="22"/>
        </w:rPr>
        <w:t xml:space="preserve"> FX Familie von ES-System </w:t>
      </w:r>
      <w:r>
        <w:rPr>
          <w:rFonts w:ascii="Corbel" w:hAnsi="Corbel"/>
          <w:sz w:val="22"/>
          <w:szCs w:val="22"/>
        </w:rPr>
        <w:t xml:space="preserve">jetzt </w:t>
      </w:r>
      <w:r w:rsidR="00EE0550">
        <w:rPr>
          <w:rFonts w:ascii="Corbel" w:hAnsi="Corbel"/>
          <w:sz w:val="22"/>
          <w:szCs w:val="22"/>
        </w:rPr>
        <w:t>an</w:t>
      </w:r>
      <w:r w:rsidR="00FF623C">
        <w:rPr>
          <w:rFonts w:ascii="Corbel" w:hAnsi="Corbel"/>
          <w:sz w:val="22"/>
          <w:szCs w:val="22"/>
        </w:rPr>
        <w:t xml:space="preserve">. </w:t>
      </w:r>
      <w:r w:rsidR="00EE0550">
        <w:rPr>
          <w:rFonts w:ascii="Corbel" w:hAnsi="Corbel"/>
          <w:sz w:val="22"/>
          <w:szCs w:val="22"/>
        </w:rPr>
        <w:t xml:space="preserve">Die Besonderheit </w:t>
      </w:r>
      <w:r w:rsidR="00D17438">
        <w:rPr>
          <w:rFonts w:ascii="Corbel" w:hAnsi="Corbel"/>
          <w:sz w:val="22"/>
          <w:szCs w:val="22"/>
        </w:rPr>
        <w:t>der</w:t>
      </w:r>
      <w:r w:rsidR="00EE0550">
        <w:rPr>
          <w:rFonts w:ascii="Corbel" w:hAnsi="Corbel"/>
          <w:sz w:val="22"/>
          <w:szCs w:val="22"/>
        </w:rPr>
        <w:t xml:space="preserve"> Leuchten liegt bei den vielschichtigen </w:t>
      </w:r>
      <w:r w:rsidR="00EE0550">
        <w:rPr>
          <w:rFonts w:ascii="Corbel" w:hAnsi="Corbel"/>
          <w:sz w:val="22"/>
          <w:szCs w:val="22"/>
        </w:rPr>
        <w:lastRenderedPageBreak/>
        <w:t>Anpassungsmöglichkeiten</w:t>
      </w:r>
      <w:r>
        <w:rPr>
          <w:rFonts w:ascii="Corbel" w:hAnsi="Corbel"/>
          <w:sz w:val="22"/>
          <w:szCs w:val="22"/>
        </w:rPr>
        <w:t>: M</w:t>
      </w:r>
      <w:r w:rsidR="00EE0550">
        <w:rPr>
          <w:rFonts w:ascii="Corbel" w:hAnsi="Corbel"/>
          <w:sz w:val="22"/>
          <w:szCs w:val="22"/>
        </w:rPr>
        <w:t>aßgenaue</w:t>
      </w:r>
      <w:r>
        <w:rPr>
          <w:rFonts w:ascii="Corbel" w:hAnsi="Corbel"/>
          <w:sz w:val="22"/>
          <w:szCs w:val="22"/>
        </w:rPr>
        <w:t>r</w:t>
      </w:r>
      <w:r w:rsidR="00EE0550">
        <w:rPr>
          <w:rFonts w:ascii="Corbel" w:hAnsi="Corbel"/>
          <w:sz w:val="22"/>
          <w:szCs w:val="22"/>
        </w:rPr>
        <w:t xml:space="preserve"> Zuschnitt</w:t>
      </w:r>
      <w:r w:rsidR="0068420B">
        <w:rPr>
          <w:rFonts w:ascii="Corbel" w:hAnsi="Corbel"/>
          <w:sz w:val="22"/>
          <w:szCs w:val="22"/>
        </w:rPr>
        <w:t xml:space="preserve"> und die </w:t>
      </w:r>
      <w:r>
        <w:rPr>
          <w:rFonts w:ascii="Corbel" w:hAnsi="Corbel"/>
          <w:sz w:val="22"/>
          <w:szCs w:val="22"/>
        </w:rPr>
        <w:t>Möglichkeit Bögen zu erstellen</w:t>
      </w:r>
      <w:r w:rsidR="00D17438">
        <w:rPr>
          <w:rFonts w:ascii="Corbel" w:hAnsi="Corbel"/>
          <w:sz w:val="22"/>
          <w:szCs w:val="22"/>
        </w:rPr>
        <w:t>,</w:t>
      </w:r>
      <w:r w:rsidR="0068420B">
        <w:rPr>
          <w:rFonts w:ascii="Corbel" w:hAnsi="Corbel"/>
          <w:sz w:val="22"/>
          <w:szCs w:val="22"/>
        </w:rPr>
        <w:t xml:space="preserve"> sind ebenso denkbar, wie </w:t>
      </w:r>
      <w:r>
        <w:rPr>
          <w:rFonts w:ascii="Corbel" w:hAnsi="Corbel"/>
          <w:sz w:val="22"/>
          <w:szCs w:val="22"/>
        </w:rPr>
        <w:t xml:space="preserve">spezifische Optiken </w:t>
      </w:r>
      <w:r w:rsidR="0068420B">
        <w:rPr>
          <w:rFonts w:ascii="Corbel" w:hAnsi="Corbel"/>
          <w:sz w:val="22"/>
          <w:szCs w:val="22"/>
        </w:rPr>
        <w:t xml:space="preserve">einzusetzen. </w:t>
      </w:r>
    </w:p>
    <w:p w14:paraId="77C7535B" w14:textId="5D3326C3" w:rsidR="00DC2FDE" w:rsidRDefault="00C42469" w:rsidP="00397B00">
      <w:pPr>
        <w:tabs>
          <w:tab w:val="center" w:pos="4680"/>
        </w:tabs>
        <w:spacing w:after="60" w:line="360" w:lineRule="auto"/>
        <w:jc w:val="both"/>
        <w:rPr>
          <w:rFonts w:ascii="Corbel" w:hAnsi="Corbel"/>
          <w:b/>
          <w:sz w:val="22"/>
          <w:szCs w:val="22"/>
        </w:rPr>
      </w:pPr>
      <w:r>
        <w:rPr>
          <w:rFonts w:ascii="Corbel" w:hAnsi="Corbel"/>
          <w:b/>
          <w:sz w:val="22"/>
          <w:szCs w:val="22"/>
        </w:rPr>
        <w:t>Effiziente Industrieleuchten</w:t>
      </w:r>
    </w:p>
    <w:p w14:paraId="10C70D70" w14:textId="429CB521" w:rsidR="00AC1FDE" w:rsidRDefault="009C02B6" w:rsidP="0022410C">
      <w:pPr>
        <w:spacing w:after="120" w:line="360" w:lineRule="auto"/>
        <w:jc w:val="both"/>
        <w:rPr>
          <w:rFonts w:ascii="Corbel" w:hAnsi="Corbel"/>
          <w:sz w:val="22"/>
          <w:szCs w:val="22"/>
        </w:rPr>
      </w:pPr>
      <w:r>
        <w:rPr>
          <w:rFonts w:ascii="Corbel" w:hAnsi="Corbel"/>
          <w:sz w:val="22"/>
          <w:szCs w:val="22"/>
        </w:rPr>
        <w:t xml:space="preserve">Lange Lebensdauer und geringer Wartungsaufwand, </w:t>
      </w:r>
      <w:r w:rsidR="00314D31">
        <w:rPr>
          <w:rFonts w:ascii="Corbel" w:hAnsi="Corbel"/>
          <w:sz w:val="22"/>
          <w:szCs w:val="22"/>
        </w:rPr>
        <w:t>Sicherheit und Komfort für die Mitarbeiter</w:t>
      </w:r>
      <w:r w:rsidR="00BD3F03">
        <w:rPr>
          <w:rFonts w:ascii="Corbel" w:hAnsi="Corbel"/>
          <w:sz w:val="22"/>
          <w:szCs w:val="22"/>
        </w:rPr>
        <w:t xml:space="preserve"> sowie Energieeinsparungen </w:t>
      </w:r>
      <w:r w:rsidR="00314D31">
        <w:rPr>
          <w:rFonts w:ascii="Corbel" w:hAnsi="Corbel"/>
          <w:sz w:val="22"/>
          <w:szCs w:val="22"/>
        </w:rPr>
        <w:t xml:space="preserve">sind die </w:t>
      </w:r>
      <w:r w:rsidR="00BD3F03">
        <w:rPr>
          <w:rFonts w:ascii="Corbel" w:hAnsi="Corbel"/>
          <w:sz w:val="22"/>
          <w:szCs w:val="22"/>
        </w:rPr>
        <w:t>relevantesten</w:t>
      </w:r>
      <w:r w:rsidR="00314D31">
        <w:rPr>
          <w:rFonts w:ascii="Corbel" w:hAnsi="Corbel"/>
          <w:sz w:val="22"/>
          <w:szCs w:val="22"/>
        </w:rPr>
        <w:t xml:space="preserve"> Aspekte für </w:t>
      </w:r>
      <w:r w:rsidR="00BD3F03">
        <w:rPr>
          <w:rFonts w:ascii="Corbel" w:hAnsi="Corbel"/>
          <w:sz w:val="22"/>
          <w:szCs w:val="22"/>
        </w:rPr>
        <w:t xml:space="preserve">eine </w:t>
      </w:r>
      <w:r w:rsidR="00314D31">
        <w:rPr>
          <w:rFonts w:ascii="Corbel" w:hAnsi="Corbel"/>
          <w:sz w:val="22"/>
          <w:szCs w:val="22"/>
        </w:rPr>
        <w:t xml:space="preserve">effiziente </w:t>
      </w:r>
      <w:r w:rsidR="00BD3F03">
        <w:rPr>
          <w:rFonts w:ascii="Corbel" w:hAnsi="Corbel"/>
          <w:sz w:val="22"/>
          <w:szCs w:val="22"/>
        </w:rPr>
        <w:t xml:space="preserve">Beleuchtung in </w:t>
      </w:r>
      <w:r>
        <w:rPr>
          <w:rFonts w:ascii="Corbel" w:hAnsi="Corbel"/>
          <w:sz w:val="22"/>
          <w:szCs w:val="22"/>
        </w:rPr>
        <w:t>industrielle</w:t>
      </w:r>
      <w:r w:rsidR="00A82B94">
        <w:rPr>
          <w:rFonts w:ascii="Corbel" w:hAnsi="Corbel"/>
          <w:sz w:val="22"/>
          <w:szCs w:val="22"/>
        </w:rPr>
        <w:t>n</w:t>
      </w:r>
      <w:r>
        <w:rPr>
          <w:rFonts w:ascii="Corbel" w:hAnsi="Corbel"/>
          <w:sz w:val="22"/>
          <w:szCs w:val="22"/>
        </w:rPr>
        <w:t xml:space="preserve"> Bauten</w:t>
      </w:r>
      <w:r w:rsidR="00314D31">
        <w:rPr>
          <w:rFonts w:ascii="Corbel" w:hAnsi="Corbel"/>
          <w:sz w:val="22"/>
          <w:szCs w:val="22"/>
        </w:rPr>
        <w:t xml:space="preserve">. </w:t>
      </w:r>
      <w:r w:rsidR="00BD3F03">
        <w:rPr>
          <w:rFonts w:ascii="Corbel" w:hAnsi="Corbel"/>
          <w:sz w:val="22"/>
          <w:szCs w:val="22"/>
        </w:rPr>
        <w:t xml:space="preserve">Die Leuchten von </w:t>
      </w:r>
      <w:r>
        <w:rPr>
          <w:rFonts w:ascii="Corbel" w:hAnsi="Corbel"/>
          <w:sz w:val="22"/>
          <w:szCs w:val="22"/>
        </w:rPr>
        <w:t xml:space="preserve">ES-System </w:t>
      </w:r>
      <w:r w:rsidR="00AC1FDE">
        <w:rPr>
          <w:rFonts w:ascii="Corbel" w:hAnsi="Corbel"/>
          <w:sz w:val="22"/>
          <w:szCs w:val="22"/>
        </w:rPr>
        <w:t>sind</w:t>
      </w:r>
      <w:r>
        <w:rPr>
          <w:rFonts w:ascii="Corbel" w:hAnsi="Corbel"/>
          <w:sz w:val="22"/>
          <w:szCs w:val="22"/>
        </w:rPr>
        <w:t xml:space="preserve"> für</w:t>
      </w:r>
      <w:r w:rsidR="00AC1FDE">
        <w:rPr>
          <w:rFonts w:ascii="Corbel" w:hAnsi="Corbel"/>
          <w:sz w:val="22"/>
          <w:szCs w:val="22"/>
        </w:rPr>
        <w:t xml:space="preserve"> unterschiedlichste</w:t>
      </w:r>
      <w:r>
        <w:rPr>
          <w:rFonts w:ascii="Corbel" w:hAnsi="Corbel"/>
          <w:sz w:val="22"/>
          <w:szCs w:val="22"/>
        </w:rPr>
        <w:t xml:space="preserve"> Bereiche </w:t>
      </w:r>
      <w:r w:rsidR="00AC1FDE">
        <w:rPr>
          <w:rFonts w:ascii="Corbel" w:hAnsi="Corbel"/>
          <w:sz w:val="22"/>
          <w:szCs w:val="22"/>
        </w:rPr>
        <w:t>der Lagerhaltung, Warenkonfektionierung und</w:t>
      </w:r>
      <w:r>
        <w:rPr>
          <w:rFonts w:ascii="Corbel" w:hAnsi="Corbel"/>
          <w:sz w:val="22"/>
          <w:szCs w:val="22"/>
        </w:rPr>
        <w:t xml:space="preserve"> Produktion </w:t>
      </w:r>
      <w:r w:rsidR="00AC1FDE">
        <w:rPr>
          <w:rFonts w:ascii="Corbel" w:hAnsi="Corbel"/>
          <w:sz w:val="22"/>
          <w:szCs w:val="22"/>
        </w:rPr>
        <w:t xml:space="preserve">konzipiert und passen vom Sortiment her optimal zu Glamox. </w:t>
      </w:r>
    </w:p>
    <w:p w14:paraId="00870D5B" w14:textId="24E8C47F" w:rsidR="00C42469" w:rsidRDefault="00C42469" w:rsidP="0022410C">
      <w:pPr>
        <w:spacing w:after="120" w:line="360" w:lineRule="auto"/>
        <w:jc w:val="both"/>
        <w:rPr>
          <w:rFonts w:ascii="Corbel" w:hAnsi="Corbel"/>
          <w:b/>
          <w:sz w:val="22"/>
          <w:szCs w:val="22"/>
        </w:rPr>
      </w:pPr>
      <w:r>
        <w:rPr>
          <w:rFonts w:ascii="Corbel" w:hAnsi="Corbel"/>
          <w:b/>
          <w:sz w:val="22"/>
          <w:szCs w:val="22"/>
        </w:rPr>
        <w:t>Leuchten für individuelle Projekte</w:t>
      </w:r>
    </w:p>
    <w:p w14:paraId="7F8B7747" w14:textId="0880F034" w:rsidR="00C42469" w:rsidRPr="00C42469" w:rsidRDefault="00D17438" w:rsidP="0022410C">
      <w:pPr>
        <w:spacing w:after="120" w:line="360" w:lineRule="auto"/>
        <w:jc w:val="both"/>
        <w:rPr>
          <w:rFonts w:ascii="Corbel" w:hAnsi="Corbel"/>
          <w:sz w:val="22"/>
          <w:szCs w:val="22"/>
        </w:rPr>
      </w:pPr>
      <w:r>
        <w:rPr>
          <w:rFonts w:ascii="Corbel" w:hAnsi="Corbel"/>
          <w:sz w:val="22"/>
          <w:szCs w:val="22"/>
        </w:rPr>
        <w:t xml:space="preserve">Besonders für </w:t>
      </w:r>
      <w:r w:rsidR="0009713F">
        <w:rPr>
          <w:rFonts w:ascii="Corbel" w:hAnsi="Corbel"/>
          <w:sz w:val="22"/>
          <w:szCs w:val="22"/>
        </w:rPr>
        <w:t xml:space="preserve">architektonische Beleuchtung </w:t>
      </w:r>
      <w:r>
        <w:rPr>
          <w:rFonts w:ascii="Corbel" w:hAnsi="Corbel"/>
          <w:sz w:val="22"/>
          <w:szCs w:val="22"/>
        </w:rPr>
        <w:t>müssen</w:t>
      </w:r>
      <w:r w:rsidR="0009713F">
        <w:rPr>
          <w:rFonts w:ascii="Corbel" w:hAnsi="Corbel"/>
          <w:sz w:val="22"/>
          <w:szCs w:val="22"/>
        </w:rPr>
        <w:t xml:space="preserve"> nach Kundenwünschen </w:t>
      </w:r>
      <w:r>
        <w:rPr>
          <w:rFonts w:ascii="Corbel" w:hAnsi="Corbel"/>
          <w:sz w:val="22"/>
          <w:szCs w:val="22"/>
        </w:rPr>
        <w:t xml:space="preserve">oft </w:t>
      </w:r>
      <w:r w:rsidR="00B47640">
        <w:rPr>
          <w:rFonts w:ascii="Corbel" w:hAnsi="Corbel"/>
          <w:sz w:val="22"/>
          <w:szCs w:val="22"/>
        </w:rPr>
        <w:t xml:space="preserve">sehr </w:t>
      </w:r>
      <w:r w:rsidR="0009713F">
        <w:rPr>
          <w:rFonts w:ascii="Corbel" w:hAnsi="Corbel"/>
          <w:sz w:val="22"/>
          <w:szCs w:val="22"/>
        </w:rPr>
        <w:t xml:space="preserve">individuelle </w:t>
      </w:r>
      <w:r w:rsidR="00CD2A64" w:rsidRPr="000D3F48">
        <w:rPr>
          <w:rFonts w:ascii="Corbel" w:hAnsi="Corbel"/>
          <w:sz w:val="22"/>
          <w:szCs w:val="22"/>
        </w:rPr>
        <w:t>Beleuchtungskonzepte</w:t>
      </w:r>
      <w:r w:rsidRPr="000D3F48">
        <w:rPr>
          <w:rFonts w:ascii="Corbel" w:hAnsi="Corbel"/>
          <w:sz w:val="22"/>
          <w:szCs w:val="22"/>
        </w:rPr>
        <w:t xml:space="preserve"> </w:t>
      </w:r>
      <w:r>
        <w:rPr>
          <w:rFonts w:ascii="Corbel" w:hAnsi="Corbel"/>
          <w:sz w:val="22"/>
          <w:szCs w:val="22"/>
        </w:rPr>
        <w:t>realisiert werden</w:t>
      </w:r>
      <w:r w:rsidR="0009713F">
        <w:rPr>
          <w:rFonts w:ascii="Corbel" w:hAnsi="Corbel"/>
          <w:sz w:val="22"/>
          <w:szCs w:val="22"/>
        </w:rPr>
        <w:t>. Mit dem bei ES-System</w:t>
      </w:r>
      <w:r>
        <w:rPr>
          <w:rFonts w:ascii="Corbel" w:hAnsi="Corbel"/>
          <w:sz w:val="22"/>
          <w:szCs w:val="22"/>
        </w:rPr>
        <w:t xml:space="preserve"> vorhand</w:t>
      </w:r>
      <w:r w:rsidR="00A16F42">
        <w:rPr>
          <w:rFonts w:ascii="Corbel" w:hAnsi="Corbel"/>
          <w:sz w:val="22"/>
          <w:szCs w:val="22"/>
        </w:rPr>
        <w:t>enen Know-how</w:t>
      </w:r>
      <w:r w:rsidR="0009713F">
        <w:rPr>
          <w:rFonts w:ascii="Corbel" w:hAnsi="Corbel"/>
          <w:sz w:val="22"/>
          <w:szCs w:val="22"/>
        </w:rPr>
        <w:t xml:space="preserve"> </w:t>
      </w:r>
      <w:r w:rsidR="00A7243B">
        <w:rPr>
          <w:rFonts w:ascii="Corbel" w:hAnsi="Corbel"/>
          <w:sz w:val="22"/>
          <w:szCs w:val="22"/>
        </w:rPr>
        <w:t>in Punkto</w:t>
      </w:r>
      <w:r w:rsidR="0009713F">
        <w:rPr>
          <w:rFonts w:ascii="Corbel" w:hAnsi="Corbel"/>
          <w:sz w:val="22"/>
          <w:szCs w:val="22"/>
        </w:rPr>
        <w:t xml:space="preserve"> Spezialaufträge</w:t>
      </w:r>
      <w:r w:rsidR="00B47640">
        <w:rPr>
          <w:rFonts w:ascii="Corbel" w:hAnsi="Corbel"/>
          <w:sz w:val="22"/>
          <w:szCs w:val="22"/>
        </w:rPr>
        <w:t xml:space="preserve">, die </w:t>
      </w:r>
      <w:r w:rsidR="00A7243B">
        <w:rPr>
          <w:rFonts w:ascii="Corbel" w:hAnsi="Corbel"/>
          <w:sz w:val="22"/>
          <w:szCs w:val="22"/>
        </w:rPr>
        <w:t xml:space="preserve">beispielsweise </w:t>
      </w:r>
      <w:r w:rsidR="00B47640">
        <w:rPr>
          <w:rFonts w:ascii="Corbel" w:hAnsi="Corbel"/>
          <w:sz w:val="22"/>
          <w:szCs w:val="22"/>
        </w:rPr>
        <w:t xml:space="preserve">beim Projekt </w:t>
      </w:r>
      <w:r w:rsidR="0009713F">
        <w:rPr>
          <w:rFonts w:ascii="Corbel" w:hAnsi="Corbel"/>
          <w:sz w:val="22"/>
          <w:szCs w:val="22"/>
        </w:rPr>
        <w:t xml:space="preserve">Beleuchtung der </w:t>
      </w:r>
      <w:r w:rsidR="00A7243B">
        <w:rPr>
          <w:rFonts w:ascii="Corbel" w:hAnsi="Corbel"/>
          <w:sz w:val="22"/>
          <w:szCs w:val="22"/>
        </w:rPr>
        <w:t xml:space="preserve">neuen </w:t>
      </w:r>
      <w:r w:rsidR="0009713F">
        <w:rPr>
          <w:rFonts w:ascii="Corbel" w:hAnsi="Corbel"/>
          <w:sz w:val="22"/>
          <w:szCs w:val="22"/>
        </w:rPr>
        <w:t xml:space="preserve">Oper in Oslo oder dem Kaufhaus </w:t>
      </w:r>
      <w:proofErr w:type="spellStart"/>
      <w:r w:rsidR="0009713F">
        <w:rPr>
          <w:rFonts w:ascii="Corbel" w:hAnsi="Corbel"/>
          <w:sz w:val="22"/>
          <w:szCs w:val="22"/>
        </w:rPr>
        <w:t>KaDeWe</w:t>
      </w:r>
      <w:proofErr w:type="spellEnd"/>
      <w:r w:rsidR="0009713F">
        <w:rPr>
          <w:rFonts w:ascii="Corbel" w:hAnsi="Corbel"/>
          <w:sz w:val="22"/>
          <w:szCs w:val="22"/>
        </w:rPr>
        <w:t xml:space="preserve"> in Berlin</w:t>
      </w:r>
      <w:r w:rsidR="00B47640">
        <w:rPr>
          <w:rFonts w:ascii="Corbel" w:hAnsi="Corbel"/>
          <w:sz w:val="22"/>
          <w:szCs w:val="22"/>
        </w:rPr>
        <w:t xml:space="preserve"> wichtig waren</w:t>
      </w:r>
      <w:r w:rsidR="0009713F">
        <w:rPr>
          <w:rFonts w:ascii="Corbel" w:hAnsi="Corbel"/>
          <w:sz w:val="22"/>
          <w:szCs w:val="22"/>
        </w:rPr>
        <w:t>, erweitert Glamox zukünftig sein Leistungsspektrum zudem um diesen Bereich. Von der Skizze bis zur Planung, über Messungen und Bemusterung</w:t>
      </w:r>
      <w:r w:rsidR="00A7243B">
        <w:rPr>
          <w:rFonts w:ascii="Corbel" w:hAnsi="Corbel"/>
          <w:sz w:val="22"/>
          <w:szCs w:val="22"/>
        </w:rPr>
        <w:t xml:space="preserve"> von Spezialleuchten</w:t>
      </w:r>
      <w:r w:rsidR="0009713F">
        <w:rPr>
          <w:rFonts w:ascii="Corbel" w:hAnsi="Corbel"/>
          <w:sz w:val="22"/>
          <w:szCs w:val="22"/>
        </w:rPr>
        <w:t xml:space="preserve">, bis hin zur Lieferung und Montage </w:t>
      </w:r>
      <w:r w:rsidR="006225DA">
        <w:rPr>
          <w:rFonts w:ascii="Corbel" w:hAnsi="Corbel"/>
          <w:sz w:val="22"/>
          <w:szCs w:val="22"/>
        </w:rPr>
        <w:t>reicht</w:t>
      </w:r>
      <w:r w:rsidR="0009713F">
        <w:rPr>
          <w:rFonts w:ascii="Corbel" w:hAnsi="Corbel"/>
          <w:sz w:val="22"/>
          <w:szCs w:val="22"/>
        </w:rPr>
        <w:t xml:space="preserve"> das Angebot </w:t>
      </w:r>
      <w:r w:rsidR="00B47640">
        <w:rPr>
          <w:rFonts w:ascii="Corbel" w:hAnsi="Corbel"/>
          <w:sz w:val="22"/>
          <w:szCs w:val="22"/>
        </w:rPr>
        <w:t>zukünftig bei Glamox.</w:t>
      </w:r>
    </w:p>
    <w:p w14:paraId="4C93F15B" w14:textId="2DEDA020" w:rsidR="00C42469" w:rsidRDefault="00C42469" w:rsidP="0022410C">
      <w:pPr>
        <w:spacing w:after="120" w:line="360" w:lineRule="auto"/>
        <w:jc w:val="both"/>
        <w:rPr>
          <w:rFonts w:ascii="Corbel" w:hAnsi="Corbel"/>
          <w:b/>
          <w:sz w:val="22"/>
          <w:szCs w:val="22"/>
        </w:rPr>
      </w:pPr>
      <w:r>
        <w:rPr>
          <w:rFonts w:ascii="Corbel" w:hAnsi="Corbel"/>
          <w:b/>
          <w:sz w:val="22"/>
          <w:szCs w:val="22"/>
        </w:rPr>
        <w:t>Außen- und Fassadenbeleuchtung</w:t>
      </w:r>
    </w:p>
    <w:p w14:paraId="1024A89F" w14:textId="3E21D5F4" w:rsidR="00A7243B" w:rsidRDefault="00A7243B" w:rsidP="0022410C">
      <w:pPr>
        <w:spacing w:after="120" w:line="360" w:lineRule="auto"/>
        <w:jc w:val="both"/>
        <w:rPr>
          <w:rFonts w:ascii="Corbel" w:hAnsi="Corbel"/>
          <w:sz w:val="22"/>
          <w:szCs w:val="22"/>
        </w:rPr>
      </w:pPr>
      <w:r>
        <w:rPr>
          <w:rFonts w:ascii="Corbel" w:hAnsi="Corbel"/>
          <w:sz w:val="22"/>
          <w:szCs w:val="22"/>
        </w:rPr>
        <w:t>Ein erweitertes Angebot für v</w:t>
      </w:r>
      <w:r w:rsidRPr="00A7243B">
        <w:rPr>
          <w:rFonts w:ascii="Corbel" w:hAnsi="Corbel"/>
          <w:sz w:val="22"/>
          <w:szCs w:val="22"/>
        </w:rPr>
        <w:t>ielfaltige</w:t>
      </w:r>
      <w:r>
        <w:rPr>
          <w:rFonts w:ascii="Corbel" w:hAnsi="Corbel"/>
          <w:sz w:val="22"/>
          <w:szCs w:val="22"/>
        </w:rPr>
        <w:t xml:space="preserve"> Beleuchtungsmöglichkeiten im Außenbereich – für Wege, Straßen sowie Gebäudefassaden – bietet Glamox ab sofort ebenfalls über das </w:t>
      </w:r>
      <w:r w:rsidR="00C4173C">
        <w:rPr>
          <w:rFonts w:ascii="Corbel" w:hAnsi="Corbel"/>
          <w:sz w:val="22"/>
          <w:szCs w:val="22"/>
        </w:rPr>
        <w:t>übernommene</w:t>
      </w:r>
      <w:r>
        <w:rPr>
          <w:rFonts w:ascii="Corbel" w:hAnsi="Corbel"/>
          <w:sz w:val="22"/>
          <w:szCs w:val="22"/>
        </w:rPr>
        <w:t xml:space="preserve"> </w:t>
      </w:r>
      <w:r w:rsidR="00C4173C">
        <w:rPr>
          <w:rFonts w:ascii="Corbel" w:hAnsi="Corbel"/>
          <w:sz w:val="22"/>
          <w:szCs w:val="22"/>
        </w:rPr>
        <w:t xml:space="preserve">Sortiment von </w:t>
      </w:r>
      <w:r>
        <w:rPr>
          <w:rFonts w:ascii="Corbel" w:hAnsi="Corbel"/>
          <w:sz w:val="22"/>
          <w:szCs w:val="22"/>
        </w:rPr>
        <w:t xml:space="preserve">ES-System an. </w:t>
      </w:r>
      <w:r w:rsidR="00CC21A1">
        <w:rPr>
          <w:rFonts w:ascii="Corbel" w:hAnsi="Corbel"/>
          <w:sz w:val="22"/>
          <w:szCs w:val="22"/>
        </w:rPr>
        <w:t xml:space="preserve">Für Architekten und Lichtplaner stehen damit </w:t>
      </w:r>
      <w:r w:rsidR="003F768E">
        <w:rPr>
          <w:rFonts w:ascii="Corbel" w:hAnsi="Corbel"/>
          <w:sz w:val="22"/>
          <w:szCs w:val="22"/>
        </w:rPr>
        <w:t>von farbig animierten Fassadenbeleuchtungen, über Wegeleuchten für mehr Lichtakzente und Sicherheit rund um das Gebäude, bis hin zur robusten Straßenbeleuchtung</w:t>
      </w:r>
      <w:r w:rsidR="00C4173C">
        <w:rPr>
          <w:rFonts w:ascii="Corbel" w:hAnsi="Corbel"/>
          <w:sz w:val="22"/>
          <w:szCs w:val="22"/>
        </w:rPr>
        <w:t>,</w:t>
      </w:r>
      <w:r w:rsidR="003F768E">
        <w:rPr>
          <w:rFonts w:ascii="Corbel" w:hAnsi="Corbel"/>
          <w:sz w:val="22"/>
          <w:szCs w:val="22"/>
        </w:rPr>
        <w:t xml:space="preserve"> zahlreiche neue Produkt</w:t>
      </w:r>
      <w:r w:rsidR="00C4173C">
        <w:rPr>
          <w:rFonts w:ascii="Corbel" w:hAnsi="Corbel"/>
          <w:sz w:val="22"/>
          <w:szCs w:val="22"/>
        </w:rPr>
        <w:t>e</w:t>
      </w:r>
      <w:r w:rsidR="003F768E">
        <w:rPr>
          <w:rFonts w:ascii="Corbel" w:hAnsi="Corbel"/>
          <w:sz w:val="22"/>
          <w:szCs w:val="22"/>
        </w:rPr>
        <w:t xml:space="preserve"> zur Verfügung. </w:t>
      </w:r>
    </w:p>
    <w:p w14:paraId="5108AEA2" w14:textId="135E2114" w:rsidR="003F768E" w:rsidRPr="003C3B65" w:rsidRDefault="003C3B65" w:rsidP="0022410C">
      <w:pPr>
        <w:spacing w:after="120" w:line="360" w:lineRule="auto"/>
        <w:jc w:val="both"/>
        <w:rPr>
          <w:rFonts w:ascii="Corbel" w:hAnsi="Corbel"/>
          <w:b/>
          <w:sz w:val="22"/>
          <w:szCs w:val="22"/>
        </w:rPr>
      </w:pPr>
      <w:r w:rsidRPr="003C3B65">
        <w:rPr>
          <w:rFonts w:ascii="Corbel" w:hAnsi="Corbel"/>
          <w:b/>
          <w:sz w:val="22"/>
          <w:szCs w:val="22"/>
        </w:rPr>
        <w:t>Gemeinsame Zukunft verbindet</w:t>
      </w:r>
    </w:p>
    <w:p w14:paraId="46D50AC0" w14:textId="41B8BFE0" w:rsidR="000E5FE8" w:rsidRDefault="003C3B65" w:rsidP="0022410C">
      <w:pPr>
        <w:spacing w:after="120" w:line="360" w:lineRule="auto"/>
        <w:jc w:val="both"/>
        <w:rPr>
          <w:rFonts w:ascii="Corbel" w:hAnsi="Corbel"/>
          <w:sz w:val="22"/>
          <w:szCs w:val="22"/>
        </w:rPr>
      </w:pPr>
      <w:r>
        <w:rPr>
          <w:rFonts w:ascii="Corbel" w:hAnsi="Corbel"/>
          <w:sz w:val="22"/>
          <w:szCs w:val="22"/>
        </w:rPr>
        <w:t xml:space="preserve">Neben den genannten Sortimenten und Leuchtenmodellen, die ab sofort bei Glamox erhältlich sind, werden zukünftig weitere Produkte </w:t>
      </w:r>
      <w:r w:rsidR="00F012EF">
        <w:rPr>
          <w:rFonts w:ascii="Corbel" w:hAnsi="Corbel"/>
          <w:sz w:val="22"/>
          <w:szCs w:val="22"/>
        </w:rPr>
        <w:t xml:space="preserve">nach und nach </w:t>
      </w:r>
      <w:r>
        <w:rPr>
          <w:rFonts w:ascii="Corbel" w:hAnsi="Corbel"/>
          <w:sz w:val="22"/>
          <w:szCs w:val="22"/>
        </w:rPr>
        <w:t xml:space="preserve">dazukommen und in den Verkaufsunterlagen, technischen Dokumentationen und Online-Katalogen </w:t>
      </w:r>
      <w:r w:rsidR="00F012EF">
        <w:rPr>
          <w:rFonts w:ascii="Corbel" w:hAnsi="Corbel"/>
          <w:sz w:val="22"/>
          <w:szCs w:val="22"/>
        </w:rPr>
        <w:t>sichtbar</w:t>
      </w:r>
      <w:r>
        <w:rPr>
          <w:rFonts w:ascii="Corbel" w:hAnsi="Corbel"/>
          <w:sz w:val="22"/>
          <w:szCs w:val="22"/>
        </w:rPr>
        <w:t xml:space="preserve"> sein. </w:t>
      </w:r>
    </w:p>
    <w:p w14:paraId="02E7AB01" w14:textId="77777777" w:rsidR="000E5FE8" w:rsidRDefault="000E5FE8" w:rsidP="0022410C">
      <w:pPr>
        <w:spacing w:after="120" w:line="360" w:lineRule="auto"/>
        <w:jc w:val="both"/>
        <w:rPr>
          <w:rFonts w:ascii="Corbel" w:hAnsi="Corbel"/>
          <w:sz w:val="22"/>
          <w:szCs w:val="22"/>
        </w:rPr>
      </w:pPr>
    </w:p>
    <w:p w14:paraId="5850CBF1" w14:textId="181FAB22" w:rsidR="003F768E" w:rsidRDefault="003F768E" w:rsidP="0022410C">
      <w:pPr>
        <w:spacing w:after="120" w:line="360" w:lineRule="auto"/>
        <w:jc w:val="both"/>
        <w:rPr>
          <w:rFonts w:ascii="Corbel" w:hAnsi="Corbel"/>
          <w:sz w:val="22"/>
          <w:szCs w:val="22"/>
        </w:rPr>
      </w:pPr>
      <w:r>
        <w:rPr>
          <w:rFonts w:ascii="Corbel" w:hAnsi="Corbel"/>
          <w:sz w:val="22"/>
          <w:szCs w:val="22"/>
        </w:rPr>
        <w:t xml:space="preserve">Weitere Informationen unter </w:t>
      </w:r>
      <w:hyperlink r:id="rId9" w:history="1">
        <w:r w:rsidRPr="00C73808">
          <w:rPr>
            <w:rStyle w:val="Hyperlink"/>
            <w:rFonts w:ascii="Corbel" w:hAnsi="Corbel"/>
            <w:sz w:val="22"/>
            <w:szCs w:val="22"/>
          </w:rPr>
          <w:t>www.glamox.de</w:t>
        </w:r>
      </w:hyperlink>
    </w:p>
    <w:p w14:paraId="73A202DE" w14:textId="2954E9CC" w:rsidR="003F768E" w:rsidRDefault="003F768E" w:rsidP="00402FC4">
      <w:pPr>
        <w:jc w:val="both"/>
        <w:outlineLvl w:val="0"/>
        <w:rPr>
          <w:rFonts w:ascii="Calibri" w:hAnsi="Calibri"/>
          <w:sz w:val="20"/>
          <w:szCs w:val="20"/>
        </w:rPr>
      </w:pPr>
    </w:p>
    <w:p w14:paraId="399A075C" w14:textId="65191C80" w:rsidR="003F768E" w:rsidRDefault="003F768E" w:rsidP="00402FC4">
      <w:pPr>
        <w:jc w:val="both"/>
        <w:outlineLvl w:val="0"/>
        <w:rPr>
          <w:rFonts w:ascii="Calibri" w:hAnsi="Calibri"/>
          <w:sz w:val="20"/>
          <w:szCs w:val="20"/>
        </w:rPr>
      </w:pPr>
    </w:p>
    <w:p w14:paraId="0F6750AA" w14:textId="098E4E65" w:rsidR="003F768E" w:rsidRDefault="003F768E" w:rsidP="00402FC4">
      <w:pPr>
        <w:jc w:val="both"/>
        <w:outlineLvl w:val="0"/>
        <w:rPr>
          <w:rFonts w:ascii="Calibri" w:hAnsi="Calibri"/>
          <w:sz w:val="20"/>
          <w:szCs w:val="20"/>
        </w:rPr>
      </w:pPr>
    </w:p>
    <w:p w14:paraId="33623ADB" w14:textId="10DD875C" w:rsidR="003F768E" w:rsidRDefault="003F768E" w:rsidP="00402FC4">
      <w:pPr>
        <w:jc w:val="both"/>
        <w:outlineLvl w:val="0"/>
        <w:rPr>
          <w:rFonts w:ascii="Calibri" w:hAnsi="Calibri"/>
          <w:sz w:val="20"/>
          <w:szCs w:val="20"/>
        </w:rPr>
      </w:pPr>
    </w:p>
    <w:p w14:paraId="1D9E9C21" w14:textId="68D8714E" w:rsidR="00AD3DC0" w:rsidRDefault="00AD3DC0" w:rsidP="00402FC4">
      <w:pPr>
        <w:jc w:val="both"/>
        <w:outlineLvl w:val="0"/>
        <w:rPr>
          <w:rFonts w:ascii="Calibri" w:hAnsi="Calibri"/>
          <w:sz w:val="20"/>
          <w:szCs w:val="20"/>
        </w:rPr>
      </w:pPr>
    </w:p>
    <w:p w14:paraId="527FBCF0" w14:textId="77777777" w:rsidR="00AD3DC0" w:rsidRDefault="00AD3DC0" w:rsidP="00402FC4">
      <w:pPr>
        <w:jc w:val="both"/>
        <w:outlineLvl w:val="0"/>
        <w:rPr>
          <w:rFonts w:ascii="Calibri" w:hAnsi="Calibri"/>
          <w:sz w:val="20"/>
          <w:szCs w:val="20"/>
        </w:rPr>
      </w:pPr>
    </w:p>
    <w:p w14:paraId="61830C34" w14:textId="7B78182E" w:rsidR="003F768E" w:rsidRDefault="003F768E" w:rsidP="00402FC4">
      <w:pPr>
        <w:jc w:val="both"/>
        <w:outlineLvl w:val="0"/>
        <w:rPr>
          <w:rFonts w:ascii="Calibri" w:hAnsi="Calibri"/>
          <w:sz w:val="20"/>
          <w:szCs w:val="20"/>
        </w:rPr>
      </w:pPr>
    </w:p>
    <w:p w14:paraId="49448F20" w14:textId="6633A68C" w:rsidR="003F768E" w:rsidRDefault="003F768E" w:rsidP="00402FC4">
      <w:pPr>
        <w:jc w:val="both"/>
        <w:outlineLvl w:val="0"/>
        <w:rPr>
          <w:rFonts w:ascii="Calibri" w:hAnsi="Calibri"/>
          <w:sz w:val="20"/>
          <w:szCs w:val="20"/>
        </w:rPr>
      </w:pPr>
    </w:p>
    <w:p w14:paraId="1E7E577E" w14:textId="77777777" w:rsidR="001E6566" w:rsidRDefault="001E6566" w:rsidP="00402FC4">
      <w:pPr>
        <w:jc w:val="both"/>
        <w:outlineLvl w:val="0"/>
        <w:rPr>
          <w:rFonts w:ascii="Calibri" w:hAnsi="Calibri"/>
          <w:b/>
          <w:sz w:val="20"/>
          <w:szCs w:val="20"/>
        </w:rPr>
      </w:pPr>
    </w:p>
    <w:p w14:paraId="599BAF2B" w14:textId="3215AB95" w:rsidR="00402FC4" w:rsidRPr="00EE7FBC" w:rsidRDefault="00402FC4" w:rsidP="00402FC4">
      <w:pPr>
        <w:jc w:val="both"/>
        <w:outlineLvl w:val="0"/>
        <w:rPr>
          <w:rFonts w:ascii="Calibri" w:hAnsi="Calibri"/>
          <w:b/>
          <w:sz w:val="20"/>
          <w:szCs w:val="20"/>
        </w:rPr>
      </w:pPr>
      <w:r w:rsidRPr="00EE7FBC">
        <w:rPr>
          <w:rFonts w:ascii="Calibri" w:hAnsi="Calibri"/>
          <w:b/>
          <w:sz w:val="20"/>
          <w:szCs w:val="20"/>
        </w:rPr>
        <w:t>Glamox GmbH</w:t>
      </w:r>
    </w:p>
    <w:p w14:paraId="449BE774" w14:textId="77777777" w:rsidR="00402FC4" w:rsidRPr="000D3F48" w:rsidRDefault="00402FC4" w:rsidP="000D3F48">
      <w:pPr>
        <w:jc w:val="both"/>
        <w:outlineLvl w:val="0"/>
        <w:rPr>
          <w:rFonts w:ascii="Calibri" w:hAnsi="Calibri" w:cs="Calibri"/>
          <w:b/>
          <w:sz w:val="20"/>
          <w:szCs w:val="20"/>
        </w:rPr>
      </w:pPr>
    </w:p>
    <w:p w14:paraId="4C893A08" w14:textId="77777777" w:rsidR="000D3F48" w:rsidRDefault="000D3F48" w:rsidP="000D3F48">
      <w:pPr>
        <w:jc w:val="both"/>
        <w:rPr>
          <w:rFonts w:ascii="Calibri" w:hAnsi="Calibri" w:cs="Calibri"/>
          <w:color w:val="323130"/>
          <w:sz w:val="20"/>
          <w:szCs w:val="20"/>
        </w:rPr>
      </w:pPr>
      <w:r w:rsidRPr="000D3F48">
        <w:rPr>
          <w:rFonts w:ascii="Calibri" w:hAnsi="Calibri" w:cs="Calibri"/>
          <w:color w:val="323130"/>
          <w:sz w:val="20"/>
          <w:szCs w:val="20"/>
        </w:rPr>
        <w:t>Die Glamox GmbH ist ein Unternehmen der Glamox Gruppe. Glamox ist ein norwegischer Industriekonzern und entwickelt, produziert und vertreibt professionelle Beleuchtungslösungen für den globalen Markt. Die Glamox GmbH ist ein führender Anbieter von Lichtlösungen für den professionellen, landbasierten Beleuchtungsmarkt in Deutschland, Österreich sowie Schweiz und bietet ein komplettes Produktsortiment für Bildungs- und Gesundheitseinrichtungen, gewerbliche und industrielle Bauten, Einzelhandel, Hotels sowie Restaurants. </w:t>
      </w:r>
    </w:p>
    <w:p w14:paraId="360BEF7C" w14:textId="77777777" w:rsidR="000D3F48" w:rsidRDefault="000D3F48" w:rsidP="000D3F48">
      <w:pPr>
        <w:jc w:val="both"/>
        <w:rPr>
          <w:rFonts w:ascii="Calibri" w:hAnsi="Calibri" w:cs="Calibri"/>
          <w:color w:val="323130"/>
          <w:sz w:val="20"/>
          <w:szCs w:val="20"/>
        </w:rPr>
      </w:pPr>
    </w:p>
    <w:p w14:paraId="105EBC61" w14:textId="43ED05B4" w:rsidR="000D3F48" w:rsidRPr="000D3F48" w:rsidRDefault="000D3F48" w:rsidP="000D3F48">
      <w:pPr>
        <w:jc w:val="both"/>
        <w:rPr>
          <w:rFonts w:ascii="Calibri" w:hAnsi="Calibri" w:cs="Calibri"/>
          <w:sz w:val="20"/>
          <w:szCs w:val="20"/>
        </w:rPr>
      </w:pPr>
      <w:r w:rsidRPr="000D3F48">
        <w:rPr>
          <w:rFonts w:ascii="Calibri" w:hAnsi="Calibri" w:cs="Calibri"/>
          <w:color w:val="323130"/>
          <w:sz w:val="20"/>
          <w:szCs w:val="20"/>
        </w:rPr>
        <w:t>Die Glamox Gruppe ist ein weltweit täti</w:t>
      </w:r>
      <w:bookmarkStart w:id="2" w:name="_GoBack"/>
      <w:bookmarkEnd w:id="2"/>
      <w:r w:rsidRPr="000D3F48">
        <w:rPr>
          <w:rFonts w:ascii="Calibri" w:hAnsi="Calibri" w:cs="Calibri"/>
          <w:color w:val="323130"/>
          <w:sz w:val="20"/>
          <w:szCs w:val="20"/>
        </w:rPr>
        <w:t>ges Unternehmen mit 2</w:t>
      </w:r>
      <w:r>
        <w:rPr>
          <w:rFonts w:ascii="Calibri" w:hAnsi="Calibri" w:cs="Calibri"/>
          <w:color w:val="323130"/>
          <w:sz w:val="20"/>
          <w:szCs w:val="20"/>
        </w:rPr>
        <w:t>.</w:t>
      </w:r>
      <w:r w:rsidRPr="000D3F48">
        <w:rPr>
          <w:rFonts w:ascii="Calibri" w:hAnsi="Calibri" w:cs="Calibri"/>
          <w:color w:val="323130"/>
          <w:sz w:val="20"/>
          <w:szCs w:val="20"/>
        </w:rPr>
        <w:t>400 Mitarbeitern und Vertriebs- und Produktionsstandorten in mehreren europäischen Ländern, Asien und Nord</w:t>
      </w:r>
      <w:r>
        <w:rPr>
          <w:rFonts w:ascii="Calibri" w:hAnsi="Calibri" w:cs="Calibri"/>
          <w:color w:val="323130"/>
          <w:sz w:val="20"/>
          <w:szCs w:val="20"/>
        </w:rPr>
        <w:t xml:space="preserve"> </w:t>
      </w:r>
      <w:r w:rsidRPr="000D3F48">
        <w:rPr>
          <w:rFonts w:ascii="Calibri" w:hAnsi="Calibri" w:cs="Calibri"/>
          <w:color w:val="323130"/>
          <w:sz w:val="20"/>
          <w:szCs w:val="20"/>
        </w:rPr>
        <w:t xml:space="preserve">und Südamerika. Der Jahresumsatz 2019 betrug 316 MEUR. Zum Konzern gehören eine Reihe von Qualitätsmarken für Beleuchtung wie Glamox, Aqua Signal, Luxo, Norselight, LINKSrechts, </w:t>
      </w:r>
      <w:proofErr w:type="spellStart"/>
      <w:r w:rsidRPr="000D3F48">
        <w:rPr>
          <w:rFonts w:ascii="Calibri" w:hAnsi="Calibri" w:cs="Calibri"/>
          <w:color w:val="323130"/>
          <w:sz w:val="20"/>
          <w:szCs w:val="20"/>
        </w:rPr>
        <w:t>Küttel</w:t>
      </w:r>
      <w:proofErr w:type="spellEnd"/>
      <w:r w:rsidRPr="000D3F48">
        <w:rPr>
          <w:rFonts w:ascii="Calibri" w:hAnsi="Calibri" w:cs="Calibri"/>
          <w:color w:val="323130"/>
          <w:sz w:val="20"/>
          <w:szCs w:val="20"/>
        </w:rPr>
        <w:t xml:space="preserve">, </w:t>
      </w:r>
      <w:proofErr w:type="spellStart"/>
      <w:r w:rsidRPr="000D3F48">
        <w:rPr>
          <w:rFonts w:ascii="Calibri" w:hAnsi="Calibri" w:cs="Calibri"/>
          <w:color w:val="323130"/>
          <w:sz w:val="20"/>
          <w:szCs w:val="20"/>
        </w:rPr>
        <w:t>Luxonic</w:t>
      </w:r>
      <w:proofErr w:type="spellEnd"/>
      <w:r w:rsidRPr="000D3F48">
        <w:rPr>
          <w:rFonts w:ascii="Calibri" w:hAnsi="Calibri" w:cs="Calibri"/>
          <w:color w:val="323130"/>
          <w:sz w:val="20"/>
          <w:szCs w:val="20"/>
        </w:rPr>
        <w:t xml:space="preserve"> und ES-System. Um die Kundenbedürfnisse und Erwartungen zu erfüllen, setzt Glamox sich für die Bereitstellung hochwertiger Produkte, Lösungen, Service und Support ein.</w:t>
      </w:r>
    </w:p>
    <w:p w14:paraId="0F3B5B51" w14:textId="77777777" w:rsidR="00402FC4" w:rsidRPr="000D3F48" w:rsidRDefault="000E35B2" w:rsidP="000D3F48">
      <w:pPr>
        <w:jc w:val="both"/>
        <w:outlineLvl w:val="0"/>
        <w:rPr>
          <w:rFonts w:ascii="Calibri" w:hAnsi="Calibri" w:cs="Calibri"/>
          <w:b/>
          <w:sz w:val="20"/>
          <w:szCs w:val="20"/>
        </w:rPr>
      </w:pPr>
      <w:hyperlink r:id="rId10" w:history="1">
        <w:r w:rsidR="00402FC4" w:rsidRPr="000D3F48">
          <w:rPr>
            <w:rStyle w:val="Hyperlink"/>
            <w:rFonts w:ascii="Calibri" w:hAnsi="Calibri" w:cs="Calibri"/>
            <w:sz w:val="20"/>
            <w:szCs w:val="20"/>
          </w:rPr>
          <w:t>www.glamox.de</w:t>
        </w:r>
      </w:hyperlink>
    </w:p>
    <w:p w14:paraId="732AED04" w14:textId="77777777" w:rsidR="00402FC4" w:rsidRPr="000D3F48" w:rsidRDefault="00402FC4" w:rsidP="000D3F48">
      <w:pPr>
        <w:jc w:val="both"/>
        <w:rPr>
          <w:rFonts w:ascii="Calibri" w:hAnsi="Calibri" w:cs="Calibri"/>
          <w:sz w:val="20"/>
          <w:szCs w:val="20"/>
        </w:rPr>
      </w:pPr>
    </w:p>
    <w:p w14:paraId="3DDFA3EF" w14:textId="77777777" w:rsidR="009114FC" w:rsidRDefault="009114FC" w:rsidP="00ED38E1">
      <w:pPr>
        <w:jc w:val="both"/>
        <w:rPr>
          <w:rFonts w:ascii="Calibri" w:hAnsi="Calibri"/>
          <w:sz w:val="20"/>
          <w:szCs w:val="20"/>
        </w:rPr>
      </w:pPr>
    </w:p>
    <w:bookmarkEnd w:id="0"/>
    <w:bookmarkEnd w:id="1"/>
    <w:p w14:paraId="6828FD13" w14:textId="77777777" w:rsidR="00B5641D" w:rsidRPr="00C03B65" w:rsidRDefault="00220815" w:rsidP="00C6336A">
      <w:pPr>
        <w:outlineLvl w:val="0"/>
        <w:rPr>
          <w:rFonts w:ascii="Calibri" w:hAnsi="Calibri"/>
          <w:b/>
          <w:sz w:val="20"/>
          <w:szCs w:val="20"/>
        </w:rPr>
      </w:pPr>
      <w:r w:rsidRPr="00C03B65">
        <w:rPr>
          <w:rFonts w:ascii="Calibri" w:hAnsi="Calibri"/>
          <w:b/>
          <w:sz w:val="20"/>
          <w:szCs w:val="20"/>
        </w:rPr>
        <w:t>Pressekontakte</w:t>
      </w:r>
    </w:p>
    <w:p w14:paraId="0781B585" w14:textId="77777777" w:rsidR="00B5641D" w:rsidRPr="00C03B65" w:rsidRDefault="00B5641D" w:rsidP="008B220B">
      <w:pPr>
        <w:rPr>
          <w:rFonts w:ascii="Calibri" w:hAnsi="Calibri"/>
          <w:sz w:val="20"/>
          <w:szCs w:val="20"/>
        </w:rPr>
      </w:pPr>
    </w:p>
    <w:p w14:paraId="161D6D36" w14:textId="6800F06E"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 xml:space="preserve">Dipl.-Ing. Sabrina Catrin </w:t>
      </w:r>
      <w:r w:rsidR="006A5A59">
        <w:rPr>
          <w:rFonts w:ascii="Calibri" w:hAnsi="Calibri" w:cs="Gill Sans"/>
          <w:sz w:val="20"/>
          <w:szCs w:val="20"/>
        </w:rPr>
        <w:t>Dittmann</w:t>
      </w:r>
    </w:p>
    <w:p w14:paraId="01F36572"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Lichtplanung &amp; Marketing</w:t>
      </w:r>
    </w:p>
    <w:p w14:paraId="65B3E2C2" w14:textId="77777777" w:rsidR="00402FC4" w:rsidRPr="00850387" w:rsidRDefault="00402FC4" w:rsidP="00402FC4">
      <w:pPr>
        <w:jc w:val="both"/>
        <w:rPr>
          <w:rFonts w:ascii="Calibri" w:hAnsi="Calibri" w:cs="Gill Sans"/>
          <w:sz w:val="20"/>
          <w:szCs w:val="20"/>
        </w:rPr>
      </w:pPr>
      <w:r w:rsidRPr="00850387">
        <w:rPr>
          <w:rFonts w:ascii="Calibri" w:hAnsi="Calibri" w:cs="Gill Sans"/>
          <w:sz w:val="20"/>
          <w:szCs w:val="20"/>
        </w:rPr>
        <w:t>Linzer Str</w:t>
      </w:r>
      <w:r>
        <w:rPr>
          <w:rFonts w:ascii="Calibri" w:hAnsi="Calibri" w:cs="Gill Sans"/>
          <w:sz w:val="20"/>
          <w:szCs w:val="20"/>
        </w:rPr>
        <w:t>.</w:t>
      </w:r>
      <w:r w:rsidRPr="00850387">
        <w:rPr>
          <w:rFonts w:ascii="Calibri" w:hAnsi="Calibri" w:cs="Gill Sans"/>
          <w:sz w:val="20"/>
          <w:szCs w:val="20"/>
        </w:rPr>
        <w:t xml:space="preserve"> 9a</w:t>
      </w:r>
    </w:p>
    <w:p w14:paraId="410F20EA" w14:textId="77777777" w:rsidR="00402FC4" w:rsidRPr="00850387" w:rsidRDefault="00402FC4" w:rsidP="00402FC4">
      <w:pPr>
        <w:jc w:val="both"/>
        <w:rPr>
          <w:rFonts w:ascii="Calibri" w:hAnsi="Calibri" w:cs="Gill Sans"/>
          <w:sz w:val="20"/>
          <w:szCs w:val="20"/>
        </w:rPr>
      </w:pPr>
      <w:r w:rsidRPr="00850387">
        <w:rPr>
          <w:rFonts w:ascii="Calibri" w:hAnsi="Calibri" w:cs="Gill Sans"/>
          <w:sz w:val="20"/>
          <w:szCs w:val="20"/>
        </w:rPr>
        <w:t>28359 Bremen</w:t>
      </w:r>
    </w:p>
    <w:p w14:paraId="6146AAB8"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Tel.: +49 421 485 70-71</w:t>
      </w:r>
    </w:p>
    <w:p w14:paraId="6F104B4E"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Fax: +49 421 485 70-33</w:t>
      </w:r>
    </w:p>
    <w:p w14:paraId="5F25CFD8" w14:textId="2AE5430A"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E-Mail:</w:t>
      </w:r>
      <w:r w:rsidR="006A5A59">
        <w:rPr>
          <w:rFonts w:ascii="Calibri" w:hAnsi="Calibri" w:cs="Gill Sans"/>
          <w:sz w:val="20"/>
          <w:szCs w:val="20"/>
        </w:rPr>
        <w:t xml:space="preserve"> </w:t>
      </w:r>
      <w:hyperlink r:id="rId11" w:history="1">
        <w:r w:rsidR="00EB5897" w:rsidRPr="00C73808">
          <w:rPr>
            <w:rStyle w:val="Hyperlink"/>
            <w:rFonts w:ascii="Calibri" w:hAnsi="Calibri" w:cs="Gill Sans"/>
            <w:sz w:val="20"/>
            <w:szCs w:val="20"/>
          </w:rPr>
          <w:t>sabrina.dittmann@glamox.com</w:t>
        </w:r>
      </w:hyperlink>
    </w:p>
    <w:p w14:paraId="48A36982" w14:textId="77777777" w:rsidR="00220815" w:rsidRPr="00C03B65" w:rsidRDefault="00220815" w:rsidP="008B220B">
      <w:pPr>
        <w:jc w:val="both"/>
        <w:rPr>
          <w:rFonts w:ascii="Calibri" w:hAnsi="Calibri" w:cs="Gill Sans"/>
          <w:sz w:val="20"/>
          <w:szCs w:val="20"/>
        </w:rPr>
      </w:pPr>
    </w:p>
    <w:p w14:paraId="40138A7A" w14:textId="77777777" w:rsidR="00220815" w:rsidRPr="00C03B65" w:rsidRDefault="00220815" w:rsidP="00C6336A">
      <w:pPr>
        <w:jc w:val="both"/>
        <w:outlineLvl w:val="0"/>
        <w:rPr>
          <w:rFonts w:ascii="Calibri" w:hAnsi="Calibri" w:cs="Gill Sans"/>
          <w:b/>
          <w:sz w:val="20"/>
          <w:szCs w:val="20"/>
        </w:rPr>
      </w:pPr>
      <w:r w:rsidRPr="00C03B65">
        <w:rPr>
          <w:rFonts w:ascii="Calibri" w:hAnsi="Calibri" w:cs="Gill Sans"/>
          <w:b/>
          <w:sz w:val="20"/>
          <w:szCs w:val="20"/>
        </w:rPr>
        <w:t>Hauptsitz Glamox GmbH</w:t>
      </w:r>
    </w:p>
    <w:p w14:paraId="48B43386"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Daimlerring 25</w:t>
      </w:r>
    </w:p>
    <w:p w14:paraId="44298747"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31135 Hildesheim</w:t>
      </w:r>
    </w:p>
    <w:p w14:paraId="08378257"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Tel.: +49 5121 7060-0</w:t>
      </w:r>
    </w:p>
    <w:p w14:paraId="54900B63"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Fax: +49 5121 5291-0</w:t>
      </w:r>
    </w:p>
    <w:p w14:paraId="3511AF41" w14:textId="77777777" w:rsidR="00220815" w:rsidRPr="00C03B65" w:rsidRDefault="00220815" w:rsidP="008B220B">
      <w:pPr>
        <w:jc w:val="both"/>
        <w:rPr>
          <w:rFonts w:ascii="Calibri" w:hAnsi="Calibri" w:cs="Gill Sans"/>
          <w:sz w:val="20"/>
          <w:szCs w:val="20"/>
        </w:rPr>
      </w:pPr>
    </w:p>
    <w:p w14:paraId="027D25BC" w14:textId="77777777" w:rsidR="00220815" w:rsidRPr="00C03B65" w:rsidRDefault="00220815" w:rsidP="00C6336A">
      <w:pPr>
        <w:jc w:val="both"/>
        <w:outlineLvl w:val="0"/>
        <w:rPr>
          <w:rFonts w:ascii="Calibri" w:hAnsi="Calibri" w:cs="Gill Sans"/>
          <w:b/>
          <w:sz w:val="20"/>
          <w:szCs w:val="20"/>
        </w:rPr>
      </w:pPr>
      <w:r w:rsidRPr="00C03B65">
        <w:rPr>
          <w:rFonts w:ascii="Calibri" w:hAnsi="Calibri" w:cs="Gill Sans"/>
          <w:b/>
          <w:sz w:val="20"/>
          <w:szCs w:val="20"/>
        </w:rPr>
        <w:t xml:space="preserve">PR-Kontakt </w:t>
      </w:r>
    </w:p>
    <w:p w14:paraId="161D5DF6" w14:textId="77777777" w:rsidR="00220815" w:rsidRPr="00AF106F" w:rsidRDefault="0079624F" w:rsidP="00C6336A">
      <w:pPr>
        <w:jc w:val="both"/>
        <w:outlineLvl w:val="0"/>
        <w:rPr>
          <w:rFonts w:ascii="Calibri" w:hAnsi="Calibri" w:cs="Gill Sans"/>
          <w:b/>
          <w:sz w:val="20"/>
          <w:szCs w:val="20"/>
        </w:rPr>
      </w:pPr>
      <w:r w:rsidRPr="00AF106F">
        <w:rPr>
          <w:rFonts w:ascii="Calibri" w:hAnsi="Calibri" w:cs="Gill Sans"/>
          <w:b/>
          <w:sz w:val="20"/>
          <w:szCs w:val="20"/>
        </w:rPr>
        <w:t>Profil Marketing</w:t>
      </w:r>
    </w:p>
    <w:p w14:paraId="7FAA76D7" w14:textId="77777777" w:rsidR="00220815" w:rsidRPr="00AF106F" w:rsidRDefault="00220815" w:rsidP="008B220B">
      <w:pPr>
        <w:jc w:val="both"/>
        <w:rPr>
          <w:rFonts w:ascii="Calibri" w:hAnsi="Calibri" w:cs="Gill Sans"/>
          <w:sz w:val="20"/>
          <w:szCs w:val="20"/>
        </w:rPr>
      </w:pPr>
    </w:p>
    <w:p w14:paraId="499E0A18" w14:textId="77777777" w:rsidR="00220815" w:rsidRPr="00CD2A64" w:rsidRDefault="0079624F" w:rsidP="00C6336A">
      <w:pPr>
        <w:jc w:val="both"/>
        <w:outlineLvl w:val="0"/>
        <w:rPr>
          <w:rFonts w:ascii="Calibri" w:hAnsi="Calibri" w:cs="Gill Sans"/>
          <w:sz w:val="20"/>
          <w:szCs w:val="20"/>
        </w:rPr>
      </w:pPr>
      <w:r w:rsidRPr="00CD2A64">
        <w:rPr>
          <w:rFonts w:ascii="Calibri" w:hAnsi="Calibri" w:cs="Gill Sans"/>
          <w:sz w:val="20"/>
          <w:szCs w:val="20"/>
        </w:rPr>
        <w:t>Stefan Winter</w:t>
      </w:r>
    </w:p>
    <w:p w14:paraId="4EF61B73" w14:textId="77777777" w:rsidR="00220815" w:rsidRPr="000D3F48" w:rsidRDefault="0079624F" w:rsidP="008B220B">
      <w:pPr>
        <w:jc w:val="both"/>
        <w:rPr>
          <w:rFonts w:ascii="Calibri" w:hAnsi="Calibri" w:cs="Gill Sans"/>
          <w:sz w:val="20"/>
          <w:szCs w:val="20"/>
          <w:lang w:val="en-US"/>
        </w:rPr>
      </w:pPr>
      <w:r w:rsidRPr="000D3F48">
        <w:rPr>
          <w:rFonts w:ascii="Calibri" w:hAnsi="Calibri" w:cs="Gill Sans"/>
          <w:sz w:val="20"/>
          <w:szCs w:val="20"/>
          <w:lang w:val="en-US"/>
        </w:rPr>
        <w:t>Public Relations</w:t>
      </w:r>
    </w:p>
    <w:p w14:paraId="5287F7B9" w14:textId="77777777" w:rsidR="00220815" w:rsidRPr="000D3F48" w:rsidRDefault="00220815" w:rsidP="008B220B">
      <w:pPr>
        <w:jc w:val="both"/>
        <w:rPr>
          <w:rFonts w:ascii="Calibri" w:hAnsi="Calibri" w:cs="Gill Sans"/>
          <w:sz w:val="20"/>
          <w:szCs w:val="20"/>
          <w:lang w:val="en-US"/>
        </w:rPr>
      </w:pPr>
      <w:proofErr w:type="spellStart"/>
      <w:r w:rsidRPr="000D3F48">
        <w:rPr>
          <w:rFonts w:ascii="Calibri" w:hAnsi="Calibri" w:cs="Gill Sans"/>
          <w:sz w:val="20"/>
          <w:szCs w:val="20"/>
          <w:lang w:val="en-US"/>
        </w:rPr>
        <w:t>Profil</w:t>
      </w:r>
      <w:proofErr w:type="spellEnd"/>
      <w:r w:rsidRPr="000D3F48">
        <w:rPr>
          <w:rFonts w:ascii="Calibri" w:hAnsi="Calibri" w:cs="Gill Sans"/>
          <w:sz w:val="20"/>
          <w:szCs w:val="20"/>
          <w:lang w:val="en-US"/>
        </w:rPr>
        <w:t xml:space="preserve"> Marketing OHG</w:t>
      </w:r>
    </w:p>
    <w:p w14:paraId="45375218" w14:textId="77777777" w:rsidR="00220815" w:rsidRPr="00C03B65" w:rsidRDefault="00220815" w:rsidP="008B220B">
      <w:pPr>
        <w:jc w:val="both"/>
        <w:rPr>
          <w:rFonts w:ascii="Calibri" w:hAnsi="Calibri" w:cs="Gill Sans"/>
          <w:sz w:val="20"/>
          <w:szCs w:val="20"/>
        </w:rPr>
      </w:pPr>
      <w:proofErr w:type="spellStart"/>
      <w:r w:rsidRPr="000D3F48">
        <w:rPr>
          <w:rFonts w:ascii="Calibri" w:hAnsi="Calibri" w:cs="Gill Sans"/>
          <w:sz w:val="20"/>
          <w:szCs w:val="20"/>
          <w:lang w:val="en-US"/>
        </w:rPr>
        <w:t>Humboldtstr</w:t>
      </w:r>
      <w:proofErr w:type="spellEnd"/>
      <w:r w:rsidRPr="000D3F48">
        <w:rPr>
          <w:rFonts w:ascii="Calibri" w:hAnsi="Calibri" w:cs="Gill Sans"/>
          <w:sz w:val="20"/>
          <w:szCs w:val="20"/>
          <w:lang w:val="en-US"/>
        </w:rPr>
        <w:t xml:space="preserve">. </w:t>
      </w:r>
      <w:r w:rsidRPr="00C03B65">
        <w:rPr>
          <w:rFonts w:ascii="Calibri" w:hAnsi="Calibri" w:cs="Gill Sans"/>
          <w:sz w:val="20"/>
          <w:szCs w:val="20"/>
        </w:rPr>
        <w:t>21</w:t>
      </w:r>
    </w:p>
    <w:p w14:paraId="76552D0B"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38106 Braunschweig</w:t>
      </w:r>
    </w:p>
    <w:p w14:paraId="3CAE0664" w14:textId="2AC213D4"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Tel.: +49 531 387 33 1</w:t>
      </w:r>
      <w:r w:rsidR="00264268">
        <w:rPr>
          <w:rFonts w:ascii="Calibri" w:hAnsi="Calibri" w:cs="Gill Sans"/>
          <w:sz w:val="20"/>
          <w:szCs w:val="20"/>
        </w:rPr>
        <w:t>9</w:t>
      </w:r>
    </w:p>
    <w:p w14:paraId="7B380CDB"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 xml:space="preserve">E-Mail: </w:t>
      </w:r>
      <w:hyperlink r:id="rId12" w:history="1">
        <w:r w:rsidRPr="00C03B65">
          <w:rPr>
            <w:rStyle w:val="Hyperlink"/>
            <w:rFonts w:ascii="Calibri" w:hAnsi="Calibri" w:cs="Gill Sans"/>
            <w:sz w:val="20"/>
            <w:szCs w:val="20"/>
          </w:rPr>
          <w:t>s.winter@profil-marketing.com</w:t>
        </w:r>
      </w:hyperlink>
    </w:p>
    <w:sectPr w:rsidR="00220815" w:rsidRPr="00C03B65"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2FCB" w14:textId="77777777" w:rsidR="000E35B2" w:rsidRDefault="000E35B2" w:rsidP="00B631F1">
      <w:r>
        <w:separator/>
      </w:r>
    </w:p>
  </w:endnote>
  <w:endnote w:type="continuationSeparator" w:id="0">
    <w:p w14:paraId="39B0A25F" w14:textId="77777777" w:rsidR="000E35B2" w:rsidRDefault="000E35B2"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6C2A8" w14:textId="77777777" w:rsidR="000E35B2" w:rsidRDefault="000E35B2" w:rsidP="00B631F1">
      <w:r>
        <w:separator/>
      </w:r>
    </w:p>
  </w:footnote>
  <w:footnote w:type="continuationSeparator" w:id="0">
    <w:p w14:paraId="752E8081" w14:textId="77777777" w:rsidR="000E35B2" w:rsidRDefault="000E35B2"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35"/>
    <w:rsid w:val="00000A24"/>
    <w:rsid w:val="00004B62"/>
    <w:rsid w:val="00020ED6"/>
    <w:rsid w:val="00030591"/>
    <w:rsid w:val="00036679"/>
    <w:rsid w:val="000424EC"/>
    <w:rsid w:val="000502F2"/>
    <w:rsid w:val="0005603A"/>
    <w:rsid w:val="0006226E"/>
    <w:rsid w:val="00076763"/>
    <w:rsid w:val="00080743"/>
    <w:rsid w:val="0008343A"/>
    <w:rsid w:val="00084819"/>
    <w:rsid w:val="0009713F"/>
    <w:rsid w:val="000A1489"/>
    <w:rsid w:val="000A5AF4"/>
    <w:rsid w:val="000A6E81"/>
    <w:rsid w:val="000B2E19"/>
    <w:rsid w:val="000C60B3"/>
    <w:rsid w:val="000C7F40"/>
    <w:rsid w:val="000D2E13"/>
    <w:rsid w:val="000D3F48"/>
    <w:rsid w:val="000E1E6B"/>
    <w:rsid w:val="000E35B2"/>
    <w:rsid w:val="000E5FE8"/>
    <w:rsid w:val="000F1975"/>
    <w:rsid w:val="000F6337"/>
    <w:rsid w:val="00107B05"/>
    <w:rsid w:val="00110202"/>
    <w:rsid w:val="0011331B"/>
    <w:rsid w:val="00116426"/>
    <w:rsid w:val="00121865"/>
    <w:rsid w:val="00133C46"/>
    <w:rsid w:val="00136351"/>
    <w:rsid w:val="001544AB"/>
    <w:rsid w:val="00162219"/>
    <w:rsid w:val="00162CDF"/>
    <w:rsid w:val="001763FD"/>
    <w:rsid w:val="00180235"/>
    <w:rsid w:val="0018541C"/>
    <w:rsid w:val="00186072"/>
    <w:rsid w:val="001A2A5B"/>
    <w:rsid w:val="001B28C5"/>
    <w:rsid w:val="001C1253"/>
    <w:rsid w:val="001C1A3F"/>
    <w:rsid w:val="001C2009"/>
    <w:rsid w:val="001C2CC4"/>
    <w:rsid w:val="001C4CC3"/>
    <w:rsid w:val="001D183D"/>
    <w:rsid w:val="001D5887"/>
    <w:rsid w:val="001E1E5B"/>
    <w:rsid w:val="001E6566"/>
    <w:rsid w:val="00217113"/>
    <w:rsid w:val="00220815"/>
    <w:rsid w:val="0022410C"/>
    <w:rsid w:val="00230F86"/>
    <w:rsid w:val="002353F6"/>
    <w:rsid w:val="00235925"/>
    <w:rsid w:val="0024633F"/>
    <w:rsid w:val="002546B0"/>
    <w:rsid w:val="00256D57"/>
    <w:rsid w:val="0026363A"/>
    <w:rsid w:val="00264268"/>
    <w:rsid w:val="002702AA"/>
    <w:rsid w:val="00272576"/>
    <w:rsid w:val="00273C48"/>
    <w:rsid w:val="0027470B"/>
    <w:rsid w:val="002761CF"/>
    <w:rsid w:val="00277BD7"/>
    <w:rsid w:val="00281E91"/>
    <w:rsid w:val="00282159"/>
    <w:rsid w:val="00291A1A"/>
    <w:rsid w:val="00294039"/>
    <w:rsid w:val="002978B6"/>
    <w:rsid w:val="002A389F"/>
    <w:rsid w:val="002A3D5D"/>
    <w:rsid w:val="002B2CCB"/>
    <w:rsid w:val="002C09E9"/>
    <w:rsid w:val="002C7F07"/>
    <w:rsid w:val="002D0564"/>
    <w:rsid w:val="002D3AF3"/>
    <w:rsid w:val="002E4268"/>
    <w:rsid w:val="002F5416"/>
    <w:rsid w:val="00300D24"/>
    <w:rsid w:val="00306C13"/>
    <w:rsid w:val="00310838"/>
    <w:rsid w:val="00312D83"/>
    <w:rsid w:val="00314D31"/>
    <w:rsid w:val="00343DFD"/>
    <w:rsid w:val="003443E4"/>
    <w:rsid w:val="0034453E"/>
    <w:rsid w:val="00344A13"/>
    <w:rsid w:val="0034772B"/>
    <w:rsid w:val="0035539D"/>
    <w:rsid w:val="00363BF6"/>
    <w:rsid w:val="003659D5"/>
    <w:rsid w:val="00370B52"/>
    <w:rsid w:val="00376354"/>
    <w:rsid w:val="00377F05"/>
    <w:rsid w:val="00382048"/>
    <w:rsid w:val="003905D0"/>
    <w:rsid w:val="00397B00"/>
    <w:rsid w:val="003A6478"/>
    <w:rsid w:val="003C0228"/>
    <w:rsid w:val="003C0B2F"/>
    <w:rsid w:val="003C0E4F"/>
    <w:rsid w:val="003C3B65"/>
    <w:rsid w:val="003C4559"/>
    <w:rsid w:val="003D0391"/>
    <w:rsid w:val="003D13D1"/>
    <w:rsid w:val="003D6E51"/>
    <w:rsid w:val="003F3FF4"/>
    <w:rsid w:val="003F554A"/>
    <w:rsid w:val="003F6513"/>
    <w:rsid w:val="003F7544"/>
    <w:rsid w:val="003F768E"/>
    <w:rsid w:val="00402FC4"/>
    <w:rsid w:val="004065AE"/>
    <w:rsid w:val="00414818"/>
    <w:rsid w:val="00416194"/>
    <w:rsid w:val="00420349"/>
    <w:rsid w:val="00426993"/>
    <w:rsid w:val="00431CB6"/>
    <w:rsid w:val="0043241A"/>
    <w:rsid w:val="00437791"/>
    <w:rsid w:val="00437AAD"/>
    <w:rsid w:val="0044374A"/>
    <w:rsid w:val="00443771"/>
    <w:rsid w:val="00444A84"/>
    <w:rsid w:val="004458A5"/>
    <w:rsid w:val="00451609"/>
    <w:rsid w:val="00451F43"/>
    <w:rsid w:val="00457B32"/>
    <w:rsid w:val="00463AC4"/>
    <w:rsid w:val="004644D4"/>
    <w:rsid w:val="00466F2D"/>
    <w:rsid w:val="00470DDE"/>
    <w:rsid w:val="00473530"/>
    <w:rsid w:val="00476102"/>
    <w:rsid w:val="00476658"/>
    <w:rsid w:val="004848DC"/>
    <w:rsid w:val="00486C46"/>
    <w:rsid w:val="00492855"/>
    <w:rsid w:val="00497230"/>
    <w:rsid w:val="004A2710"/>
    <w:rsid w:val="004A629B"/>
    <w:rsid w:val="004B1C72"/>
    <w:rsid w:val="004C2670"/>
    <w:rsid w:val="004C3F0B"/>
    <w:rsid w:val="004E1EBB"/>
    <w:rsid w:val="004F1437"/>
    <w:rsid w:val="004F58E4"/>
    <w:rsid w:val="0050155D"/>
    <w:rsid w:val="00505ED4"/>
    <w:rsid w:val="005234DB"/>
    <w:rsid w:val="0052387A"/>
    <w:rsid w:val="005251F5"/>
    <w:rsid w:val="005302E2"/>
    <w:rsid w:val="00531601"/>
    <w:rsid w:val="0053785F"/>
    <w:rsid w:val="00547670"/>
    <w:rsid w:val="005509FE"/>
    <w:rsid w:val="00550E70"/>
    <w:rsid w:val="00552667"/>
    <w:rsid w:val="00560F9B"/>
    <w:rsid w:val="00563BDC"/>
    <w:rsid w:val="005643DE"/>
    <w:rsid w:val="005650D7"/>
    <w:rsid w:val="005740A5"/>
    <w:rsid w:val="0057526C"/>
    <w:rsid w:val="00575C8F"/>
    <w:rsid w:val="0059149F"/>
    <w:rsid w:val="005A0184"/>
    <w:rsid w:val="005A0D4D"/>
    <w:rsid w:val="005A76C0"/>
    <w:rsid w:val="005B206F"/>
    <w:rsid w:val="005B53F4"/>
    <w:rsid w:val="005B62F0"/>
    <w:rsid w:val="005C1315"/>
    <w:rsid w:val="005C34EE"/>
    <w:rsid w:val="005C3CBA"/>
    <w:rsid w:val="005D26C8"/>
    <w:rsid w:val="005E0154"/>
    <w:rsid w:val="005E31C1"/>
    <w:rsid w:val="005E4D81"/>
    <w:rsid w:val="005E5DA1"/>
    <w:rsid w:val="00602C0C"/>
    <w:rsid w:val="00610BC9"/>
    <w:rsid w:val="00611C7C"/>
    <w:rsid w:val="00614394"/>
    <w:rsid w:val="00622223"/>
    <w:rsid w:val="006225DA"/>
    <w:rsid w:val="006242B6"/>
    <w:rsid w:val="00636DB2"/>
    <w:rsid w:val="00637373"/>
    <w:rsid w:val="0064218D"/>
    <w:rsid w:val="006421E6"/>
    <w:rsid w:val="00642B15"/>
    <w:rsid w:val="006452B1"/>
    <w:rsid w:val="00652FBF"/>
    <w:rsid w:val="00660997"/>
    <w:rsid w:val="0067257C"/>
    <w:rsid w:val="0067389A"/>
    <w:rsid w:val="00673C36"/>
    <w:rsid w:val="00675E4E"/>
    <w:rsid w:val="00682350"/>
    <w:rsid w:val="0068420B"/>
    <w:rsid w:val="00685619"/>
    <w:rsid w:val="0069078B"/>
    <w:rsid w:val="00691C58"/>
    <w:rsid w:val="00695082"/>
    <w:rsid w:val="006A5A59"/>
    <w:rsid w:val="006B0276"/>
    <w:rsid w:val="006B43F3"/>
    <w:rsid w:val="006B5B42"/>
    <w:rsid w:val="006B77A4"/>
    <w:rsid w:val="006C55DA"/>
    <w:rsid w:val="006D0171"/>
    <w:rsid w:val="006D4264"/>
    <w:rsid w:val="006D7225"/>
    <w:rsid w:val="006F2E87"/>
    <w:rsid w:val="00700131"/>
    <w:rsid w:val="00706757"/>
    <w:rsid w:val="007166FE"/>
    <w:rsid w:val="00721426"/>
    <w:rsid w:val="0072257D"/>
    <w:rsid w:val="00723A73"/>
    <w:rsid w:val="00723B96"/>
    <w:rsid w:val="007278B1"/>
    <w:rsid w:val="0073670E"/>
    <w:rsid w:val="00756C08"/>
    <w:rsid w:val="00763563"/>
    <w:rsid w:val="00764A0A"/>
    <w:rsid w:val="0077157A"/>
    <w:rsid w:val="00784300"/>
    <w:rsid w:val="007929B8"/>
    <w:rsid w:val="007936E7"/>
    <w:rsid w:val="007947B9"/>
    <w:rsid w:val="0079624F"/>
    <w:rsid w:val="007B060D"/>
    <w:rsid w:val="007B2F97"/>
    <w:rsid w:val="007B5FC3"/>
    <w:rsid w:val="007B60D8"/>
    <w:rsid w:val="007B786E"/>
    <w:rsid w:val="007C46B0"/>
    <w:rsid w:val="007D63C1"/>
    <w:rsid w:val="007D6C02"/>
    <w:rsid w:val="007D7066"/>
    <w:rsid w:val="007E0A75"/>
    <w:rsid w:val="007E5E02"/>
    <w:rsid w:val="007F41A6"/>
    <w:rsid w:val="007F63E9"/>
    <w:rsid w:val="007F665E"/>
    <w:rsid w:val="007F79BB"/>
    <w:rsid w:val="00800E1A"/>
    <w:rsid w:val="00804C2E"/>
    <w:rsid w:val="00816656"/>
    <w:rsid w:val="00816792"/>
    <w:rsid w:val="00824389"/>
    <w:rsid w:val="0082614E"/>
    <w:rsid w:val="00853897"/>
    <w:rsid w:val="00854739"/>
    <w:rsid w:val="00857977"/>
    <w:rsid w:val="008620FF"/>
    <w:rsid w:val="0086219E"/>
    <w:rsid w:val="00862215"/>
    <w:rsid w:val="00863492"/>
    <w:rsid w:val="00875B5D"/>
    <w:rsid w:val="0088391D"/>
    <w:rsid w:val="008862BD"/>
    <w:rsid w:val="0089141F"/>
    <w:rsid w:val="00895749"/>
    <w:rsid w:val="008A0D33"/>
    <w:rsid w:val="008A2505"/>
    <w:rsid w:val="008A4772"/>
    <w:rsid w:val="008A4996"/>
    <w:rsid w:val="008B220B"/>
    <w:rsid w:val="008B2F35"/>
    <w:rsid w:val="008B4199"/>
    <w:rsid w:val="008B543D"/>
    <w:rsid w:val="008B5C0C"/>
    <w:rsid w:val="008B6FA3"/>
    <w:rsid w:val="008C35B3"/>
    <w:rsid w:val="008D22DB"/>
    <w:rsid w:val="008E410E"/>
    <w:rsid w:val="008E6E74"/>
    <w:rsid w:val="00901E1C"/>
    <w:rsid w:val="009027DD"/>
    <w:rsid w:val="009078A8"/>
    <w:rsid w:val="009114FC"/>
    <w:rsid w:val="009131DB"/>
    <w:rsid w:val="00914172"/>
    <w:rsid w:val="0092652B"/>
    <w:rsid w:val="00931F40"/>
    <w:rsid w:val="00935BFF"/>
    <w:rsid w:val="00936EE8"/>
    <w:rsid w:val="00940919"/>
    <w:rsid w:val="00941224"/>
    <w:rsid w:val="00951C51"/>
    <w:rsid w:val="009602BE"/>
    <w:rsid w:val="009648AC"/>
    <w:rsid w:val="00985A8F"/>
    <w:rsid w:val="00997817"/>
    <w:rsid w:val="009A439A"/>
    <w:rsid w:val="009B313F"/>
    <w:rsid w:val="009B4FC0"/>
    <w:rsid w:val="009C02B6"/>
    <w:rsid w:val="009C65F6"/>
    <w:rsid w:val="009C6D99"/>
    <w:rsid w:val="009D747B"/>
    <w:rsid w:val="009E2AB6"/>
    <w:rsid w:val="009F6DCE"/>
    <w:rsid w:val="00A01C1E"/>
    <w:rsid w:val="00A0261D"/>
    <w:rsid w:val="00A16F42"/>
    <w:rsid w:val="00A268E2"/>
    <w:rsid w:val="00A26F27"/>
    <w:rsid w:val="00A31B52"/>
    <w:rsid w:val="00A36DA3"/>
    <w:rsid w:val="00A402E0"/>
    <w:rsid w:val="00A42377"/>
    <w:rsid w:val="00A575FB"/>
    <w:rsid w:val="00A7243B"/>
    <w:rsid w:val="00A73BD1"/>
    <w:rsid w:val="00A8112D"/>
    <w:rsid w:val="00A82B94"/>
    <w:rsid w:val="00A87B35"/>
    <w:rsid w:val="00A91E58"/>
    <w:rsid w:val="00A9237E"/>
    <w:rsid w:val="00AA54DF"/>
    <w:rsid w:val="00AB4033"/>
    <w:rsid w:val="00AB6D95"/>
    <w:rsid w:val="00AB78B1"/>
    <w:rsid w:val="00AC1FBC"/>
    <w:rsid w:val="00AC1FDE"/>
    <w:rsid w:val="00AC7C6A"/>
    <w:rsid w:val="00AD3DC0"/>
    <w:rsid w:val="00AE48EC"/>
    <w:rsid w:val="00AF106F"/>
    <w:rsid w:val="00B01A30"/>
    <w:rsid w:val="00B05F3D"/>
    <w:rsid w:val="00B07A84"/>
    <w:rsid w:val="00B11F64"/>
    <w:rsid w:val="00B147C3"/>
    <w:rsid w:val="00B162FA"/>
    <w:rsid w:val="00B244EE"/>
    <w:rsid w:val="00B3603D"/>
    <w:rsid w:val="00B37B16"/>
    <w:rsid w:val="00B467B7"/>
    <w:rsid w:val="00B46A82"/>
    <w:rsid w:val="00B47640"/>
    <w:rsid w:val="00B5292D"/>
    <w:rsid w:val="00B53DFF"/>
    <w:rsid w:val="00B5641D"/>
    <w:rsid w:val="00B62261"/>
    <w:rsid w:val="00B631F1"/>
    <w:rsid w:val="00B63644"/>
    <w:rsid w:val="00B639A4"/>
    <w:rsid w:val="00B6799B"/>
    <w:rsid w:val="00B706E0"/>
    <w:rsid w:val="00B76501"/>
    <w:rsid w:val="00B7744F"/>
    <w:rsid w:val="00B77739"/>
    <w:rsid w:val="00B8612B"/>
    <w:rsid w:val="00B86E36"/>
    <w:rsid w:val="00B910E4"/>
    <w:rsid w:val="00B913FB"/>
    <w:rsid w:val="00B94F3B"/>
    <w:rsid w:val="00BA2EE1"/>
    <w:rsid w:val="00BB0CB3"/>
    <w:rsid w:val="00BB2412"/>
    <w:rsid w:val="00BB3F83"/>
    <w:rsid w:val="00BB5B8A"/>
    <w:rsid w:val="00BB659B"/>
    <w:rsid w:val="00BB79FF"/>
    <w:rsid w:val="00BC1854"/>
    <w:rsid w:val="00BC3FD5"/>
    <w:rsid w:val="00BC568B"/>
    <w:rsid w:val="00BD07A2"/>
    <w:rsid w:val="00BD3F03"/>
    <w:rsid w:val="00BD6AF6"/>
    <w:rsid w:val="00BE131E"/>
    <w:rsid w:val="00BE1F7E"/>
    <w:rsid w:val="00BE6024"/>
    <w:rsid w:val="00BF4EF6"/>
    <w:rsid w:val="00BF522D"/>
    <w:rsid w:val="00C03B65"/>
    <w:rsid w:val="00C04811"/>
    <w:rsid w:val="00C2038B"/>
    <w:rsid w:val="00C20A35"/>
    <w:rsid w:val="00C33142"/>
    <w:rsid w:val="00C4173C"/>
    <w:rsid w:val="00C42469"/>
    <w:rsid w:val="00C46E7E"/>
    <w:rsid w:val="00C6336A"/>
    <w:rsid w:val="00C74EF8"/>
    <w:rsid w:val="00C76120"/>
    <w:rsid w:val="00C8083A"/>
    <w:rsid w:val="00C82CD2"/>
    <w:rsid w:val="00C837FF"/>
    <w:rsid w:val="00CA6775"/>
    <w:rsid w:val="00CA71A0"/>
    <w:rsid w:val="00CB222A"/>
    <w:rsid w:val="00CB6011"/>
    <w:rsid w:val="00CC054E"/>
    <w:rsid w:val="00CC21A1"/>
    <w:rsid w:val="00CD2A64"/>
    <w:rsid w:val="00CF2613"/>
    <w:rsid w:val="00CF40C0"/>
    <w:rsid w:val="00CF5C4C"/>
    <w:rsid w:val="00CF6CFF"/>
    <w:rsid w:val="00CF7769"/>
    <w:rsid w:val="00D02AF1"/>
    <w:rsid w:val="00D10217"/>
    <w:rsid w:val="00D10777"/>
    <w:rsid w:val="00D11919"/>
    <w:rsid w:val="00D13461"/>
    <w:rsid w:val="00D17438"/>
    <w:rsid w:val="00D21D50"/>
    <w:rsid w:val="00D26CA5"/>
    <w:rsid w:val="00D36BAD"/>
    <w:rsid w:val="00D403E5"/>
    <w:rsid w:val="00D56407"/>
    <w:rsid w:val="00D605EF"/>
    <w:rsid w:val="00D61672"/>
    <w:rsid w:val="00D62AEB"/>
    <w:rsid w:val="00D63921"/>
    <w:rsid w:val="00D710D8"/>
    <w:rsid w:val="00D91D44"/>
    <w:rsid w:val="00D937EB"/>
    <w:rsid w:val="00D95419"/>
    <w:rsid w:val="00D95846"/>
    <w:rsid w:val="00DA33A7"/>
    <w:rsid w:val="00DA427F"/>
    <w:rsid w:val="00DB4B99"/>
    <w:rsid w:val="00DC2FDE"/>
    <w:rsid w:val="00DD5333"/>
    <w:rsid w:val="00DD6BE7"/>
    <w:rsid w:val="00DD74C8"/>
    <w:rsid w:val="00DE2001"/>
    <w:rsid w:val="00DE4C1E"/>
    <w:rsid w:val="00DF2799"/>
    <w:rsid w:val="00DF33D8"/>
    <w:rsid w:val="00DF4781"/>
    <w:rsid w:val="00E100B0"/>
    <w:rsid w:val="00E12773"/>
    <w:rsid w:val="00E12FBA"/>
    <w:rsid w:val="00E27153"/>
    <w:rsid w:val="00E303D0"/>
    <w:rsid w:val="00E31DF3"/>
    <w:rsid w:val="00E33439"/>
    <w:rsid w:val="00E335AA"/>
    <w:rsid w:val="00E33D3A"/>
    <w:rsid w:val="00E36E09"/>
    <w:rsid w:val="00E42536"/>
    <w:rsid w:val="00E527E4"/>
    <w:rsid w:val="00E562C0"/>
    <w:rsid w:val="00E70015"/>
    <w:rsid w:val="00E745E0"/>
    <w:rsid w:val="00E77652"/>
    <w:rsid w:val="00E86054"/>
    <w:rsid w:val="00E86731"/>
    <w:rsid w:val="00E874AE"/>
    <w:rsid w:val="00E90495"/>
    <w:rsid w:val="00E93A1A"/>
    <w:rsid w:val="00E966D3"/>
    <w:rsid w:val="00E96EE9"/>
    <w:rsid w:val="00EB5897"/>
    <w:rsid w:val="00EB63AA"/>
    <w:rsid w:val="00EB757A"/>
    <w:rsid w:val="00EC3CF0"/>
    <w:rsid w:val="00ED3744"/>
    <w:rsid w:val="00ED38E1"/>
    <w:rsid w:val="00ED6322"/>
    <w:rsid w:val="00EE0550"/>
    <w:rsid w:val="00EE2D30"/>
    <w:rsid w:val="00EE369D"/>
    <w:rsid w:val="00EE64D7"/>
    <w:rsid w:val="00EF054E"/>
    <w:rsid w:val="00EF37AE"/>
    <w:rsid w:val="00EF51CE"/>
    <w:rsid w:val="00EF686B"/>
    <w:rsid w:val="00F00E1C"/>
    <w:rsid w:val="00F012EF"/>
    <w:rsid w:val="00F1121A"/>
    <w:rsid w:val="00F12897"/>
    <w:rsid w:val="00F129EA"/>
    <w:rsid w:val="00F15388"/>
    <w:rsid w:val="00F1765E"/>
    <w:rsid w:val="00F22C08"/>
    <w:rsid w:val="00F272F6"/>
    <w:rsid w:val="00F318C1"/>
    <w:rsid w:val="00F31A3A"/>
    <w:rsid w:val="00F34C44"/>
    <w:rsid w:val="00F367AD"/>
    <w:rsid w:val="00F367F4"/>
    <w:rsid w:val="00F377AA"/>
    <w:rsid w:val="00F42EA2"/>
    <w:rsid w:val="00F43331"/>
    <w:rsid w:val="00F50F42"/>
    <w:rsid w:val="00F602AE"/>
    <w:rsid w:val="00F7115F"/>
    <w:rsid w:val="00F72621"/>
    <w:rsid w:val="00F736E8"/>
    <w:rsid w:val="00F75B03"/>
    <w:rsid w:val="00F81502"/>
    <w:rsid w:val="00F84092"/>
    <w:rsid w:val="00F86B07"/>
    <w:rsid w:val="00F86B3D"/>
    <w:rsid w:val="00F97F91"/>
    <w:rsid w:val="00FB31D1"/>
    <w:rsid w:val="00FB5763"/>
    <w:rsid w:val="00FB5BA5"/>
    <w:rsid w:val="00FD3888"/>
    <w:rsid w:val="00FD49F7"/>
    <w:rsid w:val="00FD7C43"/>
    <w:rsid w:val="00FE0151"/>
    <w:rsid w:val="00FE18C6"/>
    <w:rsid w:val="00FE746F"/>
    <w:rsid w:val="00FF3000"/>
    <w:rsid w:val="00FF623C"/>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4772"/>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customStyle="1" w:styleId="NichtaufgelsteErwhnung1">
    <w:name w:val="Nicht aufgelöste Erwähnung1"/>
    <w:basedOn w:val="Absatz-Standardschriftart"/>
    <w:uiPriority w:val="99"/>
    <w:semiHidden/>
    <w:unhideWhenUsed/>
    <w:rsid w:val="00ED3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17292744">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4188216">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10441819">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02085658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www.glamox.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30D-0B2B-B643-A5A6-F042A915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5183</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Glamox</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3</cp:revision>
  <cp:lastPrinted>2020-06-17T13:18:00Z</cp:lastPrinted>
  <dcterms:created xsi:type="dcterms:W3CDTF">2020-06-18T10:31:00Z</dcterms:created>
  <dcterms:modified xsi:type="dcterms:W3CDTF">2020-06-22T11:47:00Z</dcterms:modified>
</cp:coreProperties>
</file>