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C45D2" w14:textId="77777777" w:rsidR="00C20A35" w:rsidRPr="005A0D4D" w:rsidRDefault="00273C48" w:rsidP="00C6336A">
      <w:pPr>
        <w:spacing w:before="120" w:line="360" w:lineRule="auto"/>
        <w:outlineLvl w:val="0"/>
        <w:rPr>
          <w:rFonts w:ascii="Calibri" w:hAnsi="Calibri" w:cs="Calibri"/>
        </w:rPr>
      </w:pPr>
      <w:r w:rsidRPr="005A0D4D">
        <w:rPr>
          <w:rFonts w:ascii="Calibri" w:hAnsi="Calibri" w:cs="Calibri"/>
          <w:noProof/>
        </w:rPr>
        <w:drawing>
          <wp:anchor distT="0" distB="0" distL="114300" distR="114300" simplePos="0" relativeHeight="251658752" behindDoc="0" locked="0" layoutInCell="1" allowOverlap="1" wp14:anchorId="3052284B" wp14:editId="5AE08D1A">
            <wp:simplePos x="0" y="0"/>
            <wp:positionH relativeFrom="column">
              <wp:align>right</wp:align>
            </wp:positionH>
            <wp:positionV relativeFrom="paragraph">
              <wp:align>top</wp:align>
            </wp:positionV>
            <wp:extent cx="1082040" cy="245110"/>
            <wp:effectExtent l="0" t="0" r="10160" b="8890"/>
            <wp:wrapSquare wrapText="bothSides"/>
            <wp:docPr id="1" name="Picture 1" descr="Glamox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moxrd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245110"/>
                    </a:xfrm>
                    <a:prstGeom prst="rect">
                      <a:avLst/>
                    </a:prstGeom>
                    <a:noFill/>
                    <a:ln>
                      <a:noFill/>
                    </a:ln>
                  </pic:spPr>
                </pic:pic>
              </a:graphicData>
            </a:graphic>
          </wp:anchor>
        </w:drawing>
      </w:r>
      <w:r w:rsidR="007929B8" w:rsidRPr="005A0D4D">
        <w:rPr>
          <w:rFonts w:ascii="Calibri" w:hAnsi="Calibri" w:cs="Calibri"/>
        </w:rPr>
        <w:t>Presseinformation</w:t>
      </w:r>
    </w:p>
    <w:p w14:paraId="7B4F67D8" w14:textId="77777777" w:rsidR="007929B8" w:rsidRPr="00B631F1" w:rsidRDefault="007929B8" w:rsidP="00B631F1">
      <w:pPr>
        <w:spacing w:line="360" w:lineRule="auto"/>
      </w:pPr>
    </w:p>
    <w:p w14:paraId="304FD284" w14:textId="31234855" w:rsidR="00B631F1" w:rsidRDefault="00B631F1" w:rsidP="00B631F1">
      <w:pPr>
        <w:spacing w:line="360" w:lineRule="auto"/>
      </w:pPr>
    </w:p>
    <w:p w14:paraId="319AA22C" w14:textId="77777777" w:rsidR="00EF51CE" w:rsidRPr="00B631F1" w:rsidRDefault="00EF51CE" w:rsidP="00B631F1">
      <w:pPr>
        <w:spacing w:line="360" w:lineRule="auto"/>
      </w:pPr>
    </w:p>
    <w:p w14:paraId="7F82D748" w14:textId="3B46A1B2" w:rsidR="0057526C" w:rsidRPr="00E100B0" w:rsidRDefault="00B5292D" w:rsidP="0057526C">
      <w:pPr>
        <w:widowControl w:val="0"/>
        <w:autoSpaceDE w:val="0"/>
        <w:autoSpaceDN w:val="0"/>
        <w:adjustRightInd w:val="0"/>
        <w:spacing w:after="60" w:line="360" w:lineRule="auto"/>
        <w:rPr>
          <w:rFonts w:ascii="Corbel" w:hAnsi="Corbel" w:cs="Arial"/>
          <w:b/>
          <w:color w:val="000000"/>
          <w:spacing w:val="8"/>
          <w:kern w:val="36"/>
          <w:sz w:val="32"/>
          <w:szCs w:val="32"/>
        </w:rPr>
      </w:pPr>
      <w:bookmarkStart w:id="0" w:name="OLE_LINK3"/>
      <w:bookmarkStart w:id="1" w:name="OLE_LINK4"/>
      <w:r>
        <w:rPr>
          <w:rFonts w:ascii="Corbel" w:hAnsi="Corbel" w:cs="Arial"/>
          <w:b/>
          <w:color w:val="000000"/>
          <w:spacing w:val="8"/>
          <w:kern w:val="36"/>
          <w:sz w:val="32"/>
          <w:szCs w:val="32"/>
        </w:rPr>
        <w:t>Beleuchtungs-</w:t>
      </w:r>
      <w:proofErr w:type="spellStart"/>
      <w:r>
        <w:rPr>
          <w:rFonts w:ascii="Corbel" w:hAnsi="Corbel" w:cs="Arial"/>
          <w:b/>
          <w:color w:val="000000"/>
          <w:spacing w:val="8"/>
          <w:kern w:val="36"/>
          <w:sz w:val="32"/>
          <w:szCs w:val="32"/>
        </w:rPr>
        <w:t>Know</w:t>
      </w:r>
      <w:proofErr w:type="spellEnd"/>
      <w:r w:rsidR="0067389A">
        <w:rPr>
          <w:rFonts w:ascii="Corbel" w:hAnsi="Corbel" w:cs="Arial"/>
          <w:b/>
          <w:color w:val="000000"/>
          <w:spacing w:val="8"/>
          <w:kern w:val="36"/>
          <w:sz w:val="32"/>
          <w:szCs w:val="32"/>
        </w:rPr>
        <w:t xml:space="preserve"> </w:t>
      </w:r>
      <w:proofErr w:type="spellStart"/>
      <w:r>
        <w:rPr>
          <w:rFonts w:ascii="Corbel" w:hAnsi="Corbel" w:cs="Arial"/>
          <w:b/>
          <w:color w:val="000000"/>
          <w:spacing w:val="8"/>
          <w:kern w:val="36"/>
          <w:sz w:val="32"/>
          <w:szCs w:val="32"/>
        </w:rPr>
        <w:t>how</w:t>
      </w:r>
      <w:proofErr w:type="spellEnd"/>
      <w:r>
        <w:rPr>
          <w:rFonts w:ascii="Corbel" w:hAnsi="Corbel" w:cs="Arial"/>
          <w:b/>
          <w:color w:val="000000"/>
          <w:spacing w:val="8"/>
          <w:kern w:val="36"/>
          <w:sz w:val="32"/>
          <w:szCs w:val="32"/>
        </w:rPr>
        <w:t xml:space="preserve"> per Webinar</w:t>
      </w:r>
    </w:p>
    <w:p w14:paraId="79EC536B" w14:textId="5EFA5235" w:rsidR="001763FD" w:rsidRPr="00505ED4" w:rsidRDefault="00505ED4" w:rsidP="00505ED4">
      <w:pPr>
        <w:widowControl w:val="0"/>
        <w:autoSpaceDE w:val="0"/>
        <w:autoSpaceDN w:val="0"/>
        <w:adjustRightInd w:val="0"/>
        <w:spacing w:after="60" w:line="360" w:lineRule="auto"/>
        <w:jc w:val="both"/>
        <w:rPr>
          <w:rFonts w:ascii="Corbel" w:hAnsi="Corbel" w:cs="Arial"/>
          <w:i/>
          <w:color w:val="000000"/>
          <w:spacing w:val="8"/>
          <w:kern w:val="36"/>
        </w:rPr>
      </w:pPr>
      <w:r>
        <w:rPr>
          <w:rFonts w:ascii="Corbel" w:hAnsi="Corbel" w:cs="Arial"/>
          <w:i/>
          <w:color w:val="000000"/>
          <w:spacing w:val="8"/>
          <w:kern w:val="36"/>
        </w:rPr>
        <w:t xml:space="preserve">Norwegischer Leuchtenhersteller </w:t>
      </w:r>
      <w:r w:rsidR="00B5292D">
        <w:rPr>
          <w:rFonts w:ascii="Corbel" w:hAnsi="Corbel" w:cs="Arial"/>
          <w:i/>
          <w:color w:val="000000"/>
          <w:spacing w:val="8"/>
          <w:kern w:val="36"/>
        </w:rPr>
        <w:t>Glamox biete</w:t>
      </w:r>
      <w:r>
        <w:rPr>
          <w:rFonts w:ascii="Corbel" w:hAnsi="Corbel" w:cs="Arial"/>
          <w:i/>
          <w:color w:val="000000"/>
          <w:spacing w:val="8"/>
          <w:kern w:val="36"/>
        </w:rPr>
        <w:t xml:space="preserve">t </w:t>
      </w:r>
      <w:r w:rsidR="00B5292D">
        <w:rPr>
          <w:rFonts w:ascii="Corbel" w:hAnsi="Corbel" w:cs="Arial"/>
          <w:i/>
          <w:color w:val="000000"/>
          <w:spacing w:val="8"/>
          <w:kern w:val="36"/>
        </w:rPr>
        <w:t>komprimierte Einblicke in Fachwissen zu Beleuchtung und Anwendungsbeispiele dazu per Webinar-Wochen</w:t>
      </w:r>
    </w:p>
    <w:p w14:paraId="75404BE8" w14:textId="3025D36E" w:rsidR="00F81502" w:rsidRPr="005650D7" w:rsidRDefault="002E4268" w:rsidP="00FD7C43">
      <w:pPr>
        <w:tabs>
          <w:tab w:val="center" w:pos="4680"/>
        </w:tabs>
        <w:spacing w:after="120" w:line="360" w:lineRule="auto"/>
        <w:jc w:val="both"/>
        <w:rPr>
          <w:rFonts w:ascii="Corbel" w:hAnsi="Corbel"/>
          <w:sz w:val="22"/>
          <w:szCs w:val="22"/>
        </w:rPr>
      </w:pPr>
      <w:r w:rsidRPr="00F34C44">
        <w:rPr>
          <w:rFonts w:ascii="Corbel" w:hAnsi="Corbel"/>
          <w:b/>
          <w:sz w:val="22"/>
          <w:szCs w:val="22"/>
        </w:rPr>
        <w:t>Hildesheim,</w:t>
      </w:r>
      <w:r w:rsidR="00673C36">
        <w:rPr>
          <w:rFonts w:ascii="Corbel" w:hAnsi="Corbel"/>
          <w:b/>
          <w:sz w:val="22"/>
          <w:szCs w:val="22"/>
        </w:rPr>
        <w:t xml:space="preserve"> </w:t>
      </w:r>
      <w:r w:rsidR="00BB79FF">
        <w:rPr>
          <w:rFonts w:ascii="Corbel" w:hAnsi="Corbel"/>
          <w:b/>
          <w:sz w:val="22"/>
          <w:szCs w:val="22"/>
        </w:rPr>
        <w:t xml:space="preserve">24. </w:t>
      </w:r>
      <w:r w:rsidR="00B5292D">
        <w:rPr>
          <w:rFonts w:ascii="Corbel" w:hAnsi="Corbel"/>
          <w:b/>
          <w:sz w:val="22"/>
          <w:szCs w:val="22"/>
        </w:rPr>
        <w:t>März</w:t>
      </w:r>
      <w:r w:rsidRPr="00F34C44">
        <w:rPr>
          <w:rFonts w:ascii="Corbel" w:hAnsi="Corbel"/>
          <w:b/>
          <w:sz w:val="22"/>
          <w:szCs w:val="22"/>
        </w:rPr>
        <w:t xml:space="preserve"> 2020</w:t>
      </w:r>
      <w:r w:rsidRPr="005650D7">
        <w:rPr>
          <w:rFonts w:ascii="Corbel" w:hAnsi="Corbel"/>
          <w:sz w:val="22"/>
          <w:szCs w:val="22"/>
        </w:rPr>
        <w:t xml:space="preserve"> – </w:t>
      </w:r>
      <w:r w:rsidR="000E1E6B">
        <w:rPr>
          <w:rFonts w:ascii="Corbel" w:hAnsi="Corbel"/>
          <w:sz w:val="22"/>
          <w:szCs w:val="22"/>
        </w:rPr>
        <w:t>Deutschland stellt um auf Home-Office. In der jetzigen</w:t>
      </w:r>
      <w:r w:rsidR="00030591" w:rsidRPr="005650D7">
        <w:rPr>
          <w:rFonts w:ascii="Corbel" w:hAnsi="Corbel"/>
          <w:sz w:val="22"/>
          <w:szCs w:val="22"/>
        </w:rPr>
        <w:t xml:space="preserve"> </w:t>
      </w:r>
      <w:r w:rsidR="000E1E6B">
        <w:rPr>
          <w:rFonts w:ascii="Corbel" w:hAnsi="Corbel"/>
          <w:sz w:val="22"/>
          <w:szCs w:val="22"/>
        </w:rPr>
        <w:t xml:space="preserve">Situation machen viele Betriebe und Arbeitnehmer die Erfahrung, dass die digitale Kommunikationstechnik fast reibungslos ermöglicht, auch von zuhause aus effektiv weiter zu arbeiten, konstruktiv zu kommunizieren oder sich weiterzubilden. Für den Bereich Licht und Beleuchtungstechnik bietet der norwegische Leuchtenhersteller Glamox in den nächsten zwei Wochen daher eine Reihe von Webinaren zu fachspezifischen Themen </w:t>
      </w:r>
      <w:r w:rsidR="00673C36">
        <w:rPr>
          <w:rFonts w:ascii="Corbel" w:hAnsi="Corbel"/>
          <w:sz w:val="22"/>
          <w:szCs w:val="22"/>
        </w:rPr>
        <w:t xml:space="preserve">wie Human Centric Lighting </w:t>
      </w:r>
      <w:r w:rsidR="000E1E6B">
        <w:rPr>
          <w:rFonts w:ascii="Corbel" w:hAnsi="Corbel"/>
          <w:sz w:val="22"/>
          <w:szCs w:val="22"/>
        </w:rPr>
        <w:t xml:space="preserve">und Anwendungsbeispielen aus der Praxis. Die Webinare sind kostenfrei, dauern jeweils 45 Minuten </w:t>
      </w:r>
      <w:r w:rsidR="0008343A">
        <w:rPr>
          <w:rFonts w:ascii="Corbel" w:hAnsi="Corbel"/>
          <w:sz w:val="22"/>
          <w:szCs w:val="22"/>
        </w:rPr>
        <w:t xml:space="preserve">und sind </w:t>
      </w:r>
      <w:r w:rsidR="000E1E6B">
        <w:rPr>
          <w:rFonts w:ascii="Corbel" w:hAnsi="Corbel"/>
          <w:sz w:val="22"/>
          <w:szCs w:val="22"/>
        </w:rPr>
        <w:t>einfach per Anmeldungslink über PC</w:t>
      </w:r>
      <w:r w:rsidR="00370B52">
        <w:rPr>
          <w:rFonts w:ascii="Corbel" w:hAnsi="Corbel"/>
          <w:sz w:val="22"/>
          <w:szCs w:val="22"/>
        </w:rPr>
        <w:t xml:space="preserve"> oder</w:t>
      </w:r>
      <w:r w:rsidR="0008343A">
        <w:rPr>
          <w:rFonts w:ascii="Corbel" w:hAnsi="Corbel"/>
          <w:sz w:val="22"/>
          <w:szCs w:val="22"/>
        </w:rPr>
        <w:t xml:space="preserve"> </w:t>
      </w:r>
      <w:r w:rsidR="000E1E6B">
        <w:rPr>
          <w:rFonts w:ascii="Corbel" w:hAnsi="Corbel"/>
          <w:sz w:val="22"/>
          <w:szCs w:val="22"/>
        </w:rPr>
        <w:t>Laptop</w:t>
      </w:r>
      <w:r w:rsidR="00370B52">
        <w:rPr>
          <w:rFonts w:ascii="Corbel" w:hAnsi="Corbel"/>
          <w:sz w:val="22"/>
          <w:szCs w:val="22"/>
        </w:rPr>
        <w:t xml:space="preserve"> sowie Headset oder Telefon zu verfolgen.</w:t>
      </w:r>
    </w:p>
    <w:p w14:paraId="0A74CB86" w14:textId="397FC7E7" w:rsidR="00F81502" w:rsidRPr="002D3AF3" w:rsidRDefault="00370B52" w:rsidP="00FD7C43">
      <w:pPr>
        <w:tabs>
          <w:tab w:val="center" w:pos="4680"/>
        </w:tabs>
        <w:spacing w:after="120" w:line="360" w:lineRule="auto"/>
        <w:jc w:val="both"/>
        <w:rPr>
          <w:rFonts w:ascii="Corbel" w:hAnsi="Corbel"/>
          <w:b/>
          <w:sz w:val="22"/>
          <w:szCs w:val="22"/>
        </w:rPr>
      </w:pPr>
      <w:r>
        <w:rPr>
          <w:rFonts w:ascii="Corbel" w:hAnsi="Corbel"/>
          <w:b/>
          <w:sz w:val="22"/>
          <w:szCs w:val="22"/>
        </w:rPr>
        <w:t>Termine und Inhalte</w:t>
      </w:r>
    </w:p>
    <w:p w14:paraId="74F5787D" w14:textId="7254DCD9" w:rsidR="00370B52" w:rsidRDefault="00370B52" w:rsidP="0022410C">
      <w:pPr>
        <w:spacing w:after="120" w:line="360" w:lineRule="auto"/>
        <w:jc w:val="both"/>
        <w:rPr>
          <w:rFonts w:ascii="Corbel" w:hAnsi="Corbel"/>
          <w:sz w:val="22"/>
          <w:szCs w:val="22"/>
        </w:rPr>
      </w:pPr>
      <w:r>
        <w:rPr>
          <w:rFonts w:ascii="Corbel" w:hAnsi="Corbel"/>
          <w:sz w:val="22"/>
          <w:szCs w:val="22"/>
        </w:rPr>
        <w:t>Glamox hat zunächst für die kommenden zwei Wochen diese Inhalte und Termine geplant:</w:t>
      </w:r>
    </w:p>
    <w:p w14:paraId="3CE2B679" w14:textId="0C34A102" w:rsidR="00370B52" w:rsidRDefault="00370B52" w:rsidP="0022410C">
      <w:pPr>
        <w:spacing w:after="120" w:line="360" w:lineRule="auto"/>
        <w:jc w:val="both"/>
        <w:rPr>
          <w:rFonts w:ascii="Corbel" w:hAnsi="Corbel"/>
          <w:sz w:val="22"/>
          <w:szCs w:val="22"/>
        </w:rPr>
      </w:pPr>
      <w:r w:rsidRPr="00370B52">
        <w:rPr>
          <w:rFonts w:ascii="Corbel" w:hAnsi="Corbel"/>
          <w:b/>
          <w:sz w:val="22"/>
          <w:szCs w:val="22"/>
        </w:rPr>
        <w:t>25.03.2020, 9 Uhr: Glamox Leitfaden für Reinraumleuchten</w:t>
      </w:r>
      <w:r>
        <w:rPr>
          <w:rFonts w:ascii="Corbel" w:hAnsi="Corbel"/>
          <w:b/>
          <w:sz w:val="22"/>
          <w:szCs w:val="22"/>
        </w:rPr>
        <w:t xml:space="preserve">: </w:t>
      </w:r>
      <w:r w:rsidRPr="00370B52">
        <w:rPr>
          <w:rFonts w:ascii="Corbel" w:hAnsi="Corbel"/>
          <w:sz w:val="22"/>
          <w:szCs w:val="22"/>
        </w:rPr>
        <w:t xml:space="preserve">Glamox stellt drei </w:t>
      </w:r>
      <w:r>
        <w:rPr>
          <w:rFonts w:ascii="Corbel" w:hAnsi="Corbel"/>
          <w:sz w:val="22"/>
          <w:szCs w:val="22"/>
        </w:rPr>
        <w:t>R</w:t>
      </w:r>
      <w:r w:rsidRPr="00370B52">
        <w:rPr>
          <w:rFonts w:ascii="Corbel" w:hAnsi="Corbel"/>
          <w:sz w:val="22"/>
          <w:szCs w:val="22"/>
        </w:rPr>
        <w:t xml:space="preserve">einraumleuchten und ihre Einsatzgebiete vor, zudem werden die umfangreichen </w:t>
      </w:r>
      <w:r w:rsidR="0067389A">
        <w:rPr>
          <w:rFonts w:ascii="Corbel" w:hAnsi="Corbel"/>
          <w:sz w:val="22"/>
          <w:szCs w:val="22"/>
        </w:rPr>
        <w:t xml:space="preserve">Anforderungen, die nötigen </w:t>
      </w:r>
      <w:r w:rsidRPr="00370B52">
        <w:rPr>
          <w:rFonts w:ascii="Corbel" w:hAnsi="Corbel"/>
          <w:sz w:val="22"/>
          <w:szCs w:val="22"/>
        </w:rPr>
        <w:t>Tests</w:t>
      </w:r>
      <w:r>
        <w:rPr>
          <w:rFonts w:ascii="Corbel" w:hAnsi="Corbel"/>
          <w:sz w:val="22"/>
          <w:szCs w:val="22"/>
        </w:rPr>
        <w:t xml:space="preserve"> und verschiedene Anwendungsbeispiele</w:t>
      </w:r>
      <w:r w:rsidR="0008343A">
        <w:rPr>
          <w:rFonts w:ascii="Corbel" w:hAnsi="Corbel"/>
          <w:sz w:val="22"/>
          <w:szCs w:val="22"/>
        </w:rPr>
        <w:t xml:space="preserve"> demonstriert</w:t>
      </w:r>
    </w:p>
    <w:p w14:paraId="322EDE80" w14:textId="2FA22C1F" w:rsidR="0008343A" w:rsidRDefault="0008343A" w:rsidP="0022410C">
      <w:pPr>
        <w:spacing w:after="120" w:line="360" w:lineRule="auto"/>
        <w:jc w:val="both"/>
        <w:rPr>
          <w:rFonts w:ascii="Corbel" w:hAnsi="Corbel"/>
          <w:sz w:val="22"/>
          <w:szCs w:val="22"/>
        </w:rPr>
      </w:pPr>
      <w:r>
        <w:rPr>
          <w:rFonts w:ascii="Corbel" w:hAnsi="Corbel"/>
          <w:b/>
          <w:sz w:val="22"/>
          <w:szCs w:val="22"/>
        </w:rPr>
        <w:t xml:space="preserve">26.03.2020, 9 Uhr: Einführung in das revitalisierte Human Centric Lighting-Konzept: </w:t>
      </w:r>
      <w:r w:rsidRPr="0008343A">
        <w:rPr>
          <w:rFonts w:ascii="Corbel" w:hAnsi="Corbel"/>
          <w:sz w:val="22"/>
          <w:szCs w:val="22"/>
        </w:rPr>
        <w:t xml:space="preserve">Was ist Human </w:t>
      </w:r>
      <w:r>
        <w:rPr>
          <w:rFonts w:ascii="Corbel" w:hAnsi="Corbel"/>
          <w:sz w:val="22"/>
          <w:szCs w:val="22"/>
        </w:rPr>
        <w:t>C</w:t>
      </w:r>
      <w:r w:rsidRPr="0008343A">
        <w:rPr>
          <w:rFonts w:ascii="Corbel" w:hAnsi="Corbel"/>
          <w:sz w:val="22"/>
          <w:szCs w:val="22"/>
        </w:rPr>
        <w:t xml:space="preserve">entric Lighting, wie und wo kann es in der Praxis angewendet werden und welche </w:t>
      </w:r>
      <w:r>
        <w:rPr>
          <w:rFonts w:ascii="Corbel" w:hAnsi="Corbel"/>
          <w:sz w:val="22"/>
          <w:szCs w:val="22"/>
        </w:rPr>
        <w:t xml:space="preserve">Effekte und </w:t>
      </w:r>
      <w:r w:rsidRPr="0008343A">
        <w:rPr>
          <w:rFonts w:ascii="Corbel" w:hAnsi="Corbel"/>
          <w:sz w:val="22"/>
          <w:szCs w:val="22"/>
        </w:rPr>
        <w:t>Vorteile bietet es?</w:t>
      </w:r>
    </w:p>
    <w:p w14:paraId="7B8378D9" w14:textId="5592ABF7" w:rsidR="0008343A" w:rsidRDefault="0008343A" w:rsidP="0022410C">
      <w:pPr>
        <w:spacing w:after="120" w:line="360" w:lineRule="auto"/>
        <w:jc w:val="both"/>
        <w:rPr>
          <w:rFonts w:ascii="Corbel" w:hAnsi="Corbel"/>
          <w:sz w:val="22"/>
          <w:szCs w:val="22"/>
        </w:rPr>
      </w:pPr>
      <w:r w:rsidRPr="0008343A">
        <w:rPr>
          <w:rFonts w:ascii="Corbel" w:hAnsi="Corbel"/>
          <w:b/>
          <w:sz w:val="22"/>
          <w:szCs w:val="22"/>
        </w:rPr>
        <w:t xml:space="preserve">31.03. 2020, 9 Uhr: Human Centric Lighting </w:t>
      </w:r>
      <w:r>
        <w:rPr>
          <w:rFonts w:ascii="Corbel" w:hAnsi="Corbel"/>
          <w:b/>
          <w:sz w:val="22"/>
          <w:szCs w:val="22"/>
        </w:rPr>
        <w:t>i</w:t>
      </w:r>
      <w:r w:rsidRPr="0008343A">
        <w:rPr>
          <w:rFonts w:ascii="Corbel" w:hAnsi="Corbel"/>
          <w:b/>
          <w:sz w:val="22"/>
          <w:szCs w:val="22"/>
        </w:rPr>
        <w:t>n Schulen</w:t>
      </w:r>
      <w:r>
        <w:rPr>
          <w:rFonts w:ascii="Corbel" w:hAnsi="Corbel"/>
          <w:b/>
          <w:sz w:val="22"/>
          <w:szCs w:val="22"/>
        </w:rPr>
        <w:t xml:space="preserve">: </w:t>
      </w:r>
      <w:r w:rsidRPr="0008343A">
        <w:rPr>
          <w:rFonts w:ascii="Corbel" w:hAnsi="Corbel"/>
          <w:sz w:val="22"/>
          <w:szCs w:val="22"/>
        </w:rPr>
        <w:t>anhand von Studien und Referenzen wird gezeigt, wie effektiv Human Centric Lighting in Bildungseinrichtungen eingesetzt werden kann, um Lernfähigkeit, Wohlbefinden und Konzentration zu verbessern</w:t>
      </w:r>
    </w:p>
    <w:p w14:paraId="6A8D8D79" w14:textId="77777777" w:rsidR="0008343A" w:rsidRDefault="0008343A" w:rsidP="0022410C">
      <w:pPr>
        <w:spacing w:after="120" w:line="360" w:lineRule="auto"/>
        <w:jc w:val="both"/>
        <w:rPr>
          <w:rFonts w:ascii="Corbel" w:hAnsi="Corbel"/>
          <w:b/>
          <w:sz w:val="22"/>
          <w:szCs w:val="22"/>
        </w:rPr>
      </w:pPr>
    </w:p>
    <w:p w14:paraId="4B3DF41C" w14:textId="046A0208" w:rsidR="0008343A" w:rsidRPr="00675E4E" w:rsidRDefault="0008343A" w:rsidP="0022410C">
      <w:pPr>
        <w:spacing w:after="120" w:line="360" w:lineRule="auto"/>
        <w:jc w:val="both"/>
        <w:rPr>
          <w:rFonts w:ascii="Corbel" w:hAnsi="Corbel"/>
          <w:sz w:val="22"/>
          <w:szCs w:val="22"/>
        </w:rPr>
      </w:pPr>
      <w:r w:rsidRPr="0008343A">
        <w:rPr>
          <w:rFonts w:ascii="Corbel" w:hAnsi="Corbel"/>
          <w:b/>
          <w:sz w:val="22"/>
          <w:szCs w:val="22"/>
        </w:rPr>
        <w:t>01.04. 2020, 9 Uhr: Die Bedeutung hochwertiger BIM-Dateien für Ihre Planung</w:t>
      </w:r>
      <w:r>
        <w:rPr>
          <w:rFonts w:ascii="Corbel" w:hAnsi="Corbel"/>
          <w:b/>
          <w:sz w:val="22"/>
          <w:szCs w:val="22"/>
        </w:rPr>
        <w:t xml:space="preserve">: </w:t>
      </w:r>
      <w:r w:rsidR="00675E4E" w:rsidRPr="00675E4E">
        <w:rPr>
          <w:rFonts w:ascii="Corbel" w:hAnsi="Corbel"/>
          <w:sz w:val="22"/>
          <w:szCs w:val="22"/>
        </w:rPr>
        <w:t xml:space="preserve">Für alle Planungen im Gebäudebereich sind hochwertige BIM-Dateien von entscheidender </w:t>
      </w:r>
      <w:r w:rsidR="00675E4E">
        <w:rPr>
          <w:rFonts w:ascii="Corbel" w:hAnsi="Corbel"/>
          <w:sz w:val="22"/>
          <w:szCs w:val="22"/>
        </w:rPr>
        <w:t>B</w:t>
      </w:r>
      <w:r w:rsidR="00675E4E" w:rsidRPr="00675E4E">
        <w:rPr>
          <w:rFonts w:ascii="Corbel" w:hAnsi="Corbel"/>
          <w:sz w:val="22"/>
          <w:szCs w:val="22"/>
        </w:rPr>
        <w:t>edeutung</w:t>
      </w:r>
      <w:r w:rsidR="00675E4E">
        <w:rPr>
          <w:rFonts w:ascii="Corbel" w:hAnsi="Corbel"/>
          <w:sz w:val="22"/>
          <w:szCs w:val="22"/>
        </w:rPr>
        <w:t>.</w:t>
      </w:r>
      <w:r w:rsidR="00675E4E" w:rsidRPr="00675E4E">
        <w:rPr>
          <w:rFonts w:ascii="Corbel" w:hAnsi="Corbel"/>
          <w:sz w:val="22"/>
          <w:szCs w:val="22"/>
        </w:rPr>
        <w:t xml:space="preserve"> Glamox präsentiert sich hier als kompetenter </w:t>
      </w:r>
      <w:r w:rsidR="00675E4E">
        <w:rPr>
          <w:rFonts w:ascii="Corbel" w:hAnsi="Corbel"/>
          <w:sz w:val="22"/>
          <w:szCs w:val="22"/>
        </w:rPr>
        <w:t>B</w:t>
      </w:r>
      <w:r w:rsidR="00675E4E" w:rsidRPr="00675E4E">
        <w:rPr>
          <w:rFonts w:ascii="Corbel" w:hAnsi="Corbel"/>
          <w:sz w:val="22"/>
          <w:szCs w:val="22"/>
        </w:rPr>
        <w:t xml:space="preserve">erater für alle </w:t>
      </w:r>
      <w:r w:rsidR="00675E4E">
        <w:rPr>
          <w:rFonts w:ascii="Corbel" w:hAnsi="Corbel"/>
          <w:sz w:val="22"/>
          <w:szCs w:val="22"/>
        </w:rPr>
        <w:t>M</w:t>
      </w:r>
      <w:r w:rsidR="00675E4E" w:rsidRPr="00675E4E">
        <w:rPr>
          <w:rFonts w:ascii="Corbel" w:hAnsi="Corbel"/>
          <w:sz w:val="22"/>
          <w:szCs w:val="22"/>
        </w:rPr>
        <w:t>arktanforderungen</w:t>
      </w:r>
    </w:p>
    <w:p w14:paraId="36BE94C8" w14:textId="5C768B6B" w:rsidR="00675E4E" w:rsidRPr="00675E4E" w:rsidRDefault="00675E4E" w:rsidP="00343DFD">
      <w:pPr>
        <w:spacing w:after="120" w:line="360" w:lineRule="auto"/>
        <w:jc w:val="both"/>
        <w:rPr>
          <w:rFonts w:ascii="Corbel" w:hAnsi="Corbel"/>
          <w:sz w:val="22"/>
          <w:szCs w:val="22"/>
        </w:rPr>
      </w:pPr>
      <w:r w:rsidRPr="002B2CCB">
        <w:rPr>
          <w:rFonts w:ascii="Corbel" w:hAnsi="Corbel"/>
          <w:b/>
          <w:sz w:val="22"/>
          <w:szCs w:val="22"/>
        </w:rPr>
        <w:lastRenderedPageBreak/>
        <w:t>02.04. 2020, 9 Uhr:</w:t>
      </w:r>
      <w:r>
        <w:rPr>
          <w:rFonts w:ascii="Corbel" w:hAnsi="Corbel"/>
          <w:sz w:val="22"/>
          <w:szCs w:val="22"/>
        </w:rPr>
        <w:t xml:space="preserve"> </w:t>
      </w:r>
      <w:r w:rsidRPr="00675E4E">
        <w:rPr>
          <w:rFonts w:ascii="Corbel" w:hAnsi="Corbel"/>
          <w:b/>
          <w:sz w:val="22"/>
          <w:szCs w:val="22"/>
        </w:rPr>
        <w:t>Bürokonzept -3 Erfolgsfaktoren für Bürobeleuchtung:</w:t>
      </w:r>
      <w:r>
        <w:rPr>
          <w:rFonts w:ascii="Corbel" w:hAnsi="Corbel"/>
          <w:sz w:val="22"/>
          <w:szCs w:val="22"/>
        </w:rPr>
        <w:t xml:space="preserve"> auch in Büroumgebungen können Human Centric Lighting und Lichtmanagementsysteme effektiv unterstützen. Anwendungsbeispiele zeigen hier enormes Potential und große Bandbreite a</w:t>
      </w:r>
      <w:r w:rsidR="0067389A">
        <w:rPr>
          <w:rFonts w:ascii="Corbel" w:hAnsi="Corbel"/>
          <w:sz w:val="22"/>
          <w:szCs w:val="22"/>
        </w:rPr>
        <w:t>uf.</w:t>
      </w:r>
    </w:p>
    <w:p w14:paraId="2305F458" w14:textId="77777777" w:rsidR="00675E4E" w:rsidRDefault="00675E4E" w:rsidP="00343DFD">
      <w:pPr>
        <w:spacing w:after="120" w:line="360" w:lineRule="auto"/>
        <w:jc w:val="both"/>
        <w:rPr>
          <w:rFonts w:ascii="Corbel" w:hAnsi="Corbel"/>
          <w:b/>
          <w:sz w:val="22"/>
          <w:szCs w:val="22"/>
        </w:rPr>
      </w:pPr>
    </w:p>
    <w:p w14:paraId="26E7F8C7" w14:textId="7450070A" w:rsidR="002E4268" w:rsidRPr="00343DFD" w:rsidRDefault="00675E4E" w:rsidP="00343DFD">
      <w:pPr>
        <w:spacing w:after="120" w:line="360" w:lineRule="auto"/>
        <w:jc w:val="both"/>
        <w:rPr>
          <w:rFonts w:ascii="Corbel" w:hAnsi="Corbel"/>
          <w:b/>
          <w:sz w:val="22"/>
          <w:szCs w:val="22"/>
        </w:rPr>
      </w:pPr>
      <w:r>
        <w:rPr>
          <w:rFonts w:ascii="Corbel" w:hAnsi="Corbel"/>
          <w:b/>
          <w:sz w:val="22"/>
          <w:szCs w:val="22"/>
        </w:rPr>
        <w:t>Anmeldung und Details</w:t>
      </w:r>
    </w:p>
    <w:p w14:paraId="1434C343" w14:textId="0F66A73E" w:rsidR="00CF5C4C" w:rsidRPr="0067389A" w:rsidRDefault="0067389A" w:rsidP="0067389A">
      <w:pPr>
        <w:spacing w:after="120" w:line="360" w:lineRule="auto"/>
        <w:jc w:val="both"/>
        <w:rPr>
          <w:rFonts w:ascii="Corbel" w:hAnsi="Corbel"/>
          <w:sz w:val="22"/>
          <w:szCs w:val="22"/>
        </w:rPr>
      </w:pPr>
      <w:r>
        <w:rPr>
          <w:rFonts w:ascii="Corbel" w:hAnsi="Corbel"/>
          <w:sz w:val="22"/>
          <w:szCs w:val="22"/>
        </w:rPr>
        <w:t xml:space="preserve">Weitere detaillierte Informationen zu den Webinaren gibt die Glamox-Website unter </w:t>
      </w:r>
      <w:hyperlink r:id="rId9" w:history="1">
        <w:r w:rsidRPr="005F522A">
          <w:rPr>
            <w:rStyle w:val="Hyperlink"/>
            <w:rFonts w:ascii="Corbel" w:hAnsi="Corbel"/>
            <w:sz w:val="22"/>
            <w:szCs w:val="22"/>
          </w:rPr>
          <w:t>https://glamox.com/de/webinare</w:t>
        </w:r>
      </w:hyperlink>
      <w:r>
        <w:rPr>
          <w:rFonts w:ascii="Corbel" w:hAnsi="Corbel"/>
          <w:sz w:val="22"/>
          <w:szCs w:val="22"/>
        </w:rPr>
        <w:t xml:space="preserve">. Dort kann </w:t>
      </w:r>
      <w:proofErr w:type="spellStart"/>
      <w:r>
        <w:rPr>
          <w:rFonts w:ascii="Corbel" w:hAnsi="Corbel"/>
          <w:sz w:val="22"/>
          <w:szCs w:val="22"/>
        </w:rPr>
        <w:t>kann</w:t>
      </w:r>
      <w:proofErr w:type="spellEnd"/>
      <w:r>
        <w:rPr>
          <w:rFonts w:ascii="Corbel" w:hAnsi="Corbel"/>
          <w:sz w:val="22"/>
          <w:szCs w:val="22"/>
        </w:rPr>
        <w:t xml:space="preserve"> man sich auch über den jeweiligen </w:t>
      </w:r>
      <w:proofErr w:type="gramStart"/>
      <w:r>
        <w:rPr>
          <w:rFonts w:ascii="Corbel" w:hAnsi="Corbel"/>
          <w:sz w:val="22"/>
          <w:szCs w:val="22"/>
        </w:rPr>
        <w:t>Anmeldelink  schnell</w:t>
      </w:r>
      <w:proofErr w:type="gramEnd"/>
      <w:r>
        <w:rPr>
          <w:rFonts w:ascii="Corbel" w:hAnsi="Corbel"/>
          <w:sz w:val="22"/>
          <w:szCs w:val="22"/>
        </w:rPr>
        <w:t xml:space="preserve"> und einfach zum Webinar seiner Wahl freischalten lassen.</w:t>
      </w:r>
    </w:p>
    <w:p w14:paraId="679BA311" w14:textId="77777777" w:rsidR="0024633F" w:rsidRDefault="0024633F" w:rsidP="00402FC4">
      <w:pPr>
        <w:jc w:val="both"/>
        <w:outlineLvl w:val="0"/>
        <w:rPr>
          <w:rFonts w:ascii="Calibri" w:hAnsi="Calibri"/>
          <w:b/>
          <w:sz w:val="20"/>
          <w:szCs w:val="20"/>
        </w:rPr>
      </w:pPr>
    </w:p>
    <w:p w14:paraId="195011BA" w14:textId="77777777" w:rsidR="0024633F" w:rsidRDefault="0024633F" w:rsidP="00402FC4">
      <w:pPr>
        <w:jc w:val="both"/>
        <w:outlineLvl w:val="0"/>
        <w:rPr>
          <w:rFonts w:ascii="Calibri" w:hAnsi="Calibri"/>
          <w:b/>
          <w:sz w:val="20"/>
          <w:szCs w:val="20"/>
        </w:rPr>
      </w:pPr>
    </w:p>
    <w:p w14:paraId="2C69C29E" w14:textId="77777777" w:rsidR="0024633F" w:rsidRDefault="0024633F" w:rsidP="00402FC4">
      <w:pPr>
        <w:jc w:val="both"/>
        <w:outlineLvl w:val="0"/>
        <w:rPr>
          <w:rFonts w:ascii="Calibri" w:hAnsi="Calibri"/>
          <w:b/>
          <w:sz w:val="20"/>
          <w:szCs w:val="20"/>
        </w:rPr>
      </w:pPr>
    </w:p>
    <w:p w14:paraId="1024C6D3" w14:textId="77777777" w:rsidR="0024633F" w:rsidRDefault="0024633F" w:rsidP="00402FC4">
      <w:pPr>
        <w:jc w:val="both"/>
        <w:outlineLvl w:val="0"/>
        <w:rPr>
          <w:rFonts w:ascii="Calibri" w:hAnsi="Calibri"/>
          <w:b/>
          <w:sz w:val="20"/>
          <w:szCs w:val="20"/>
        </w:rPr>
      </w:pPr>
    </w:p>
    <w:p w14:paraId="1C61F848" w14:textId="77777777" w:rsidR="0024633F" w:rsidRDefault="0024633F" w:rsidP="00402FC4">
      <w:pPr>
        <w:jc w:val="both"/>
        <w:outlineLvl w:val="0"/>
        <w:rPr>
          <w:rFonts w:ascii="Calibri" w:hAnsi="Calibri"/>
          <w:b/>
          <w:sz w:val="20"/>
          <w:szCs w:val="20"/>
        </w:rPr>
      </w:pPr>
    </w:p>
    <w:p w14:paraId="175895D5" w14:textId="77777777" w:rsidR="0024633F" w:rsidRDefault="0024633F" w:rsidP="00402FC4">
      <w:pPr>
        <w:jc w:val="both"/>
        <w:outlineLvl w:val="0"/>
        <w:rPr>
          <w:rFonts w:ascii="Calibri" w:hAnsi="Calibri"/>
          <w:b/>
          <w:sz w:val="20"/>
          <w:szCs w:val="20"/>
        </w:rPr>
      </w:pPr>
    </w:p>
    <w:p w14:paraId="015EEF79" w14:textId="77777777" w:rsidR="0024633F" w:rsidRDefault="0024633F" w:rsidP="00402FC4">
      <w:pPr>
        <w:jc w:val="both"/>
        <w:outlineLvl w:val="0"/>
        <w:rPr>
          <w:rFonts w:ascii="Calibri" w:hAnsi="Calibri"/>
          <w:b/>
          <w:sz w:val="20"/>
          <w:szCs w:val="20"/>
        </w:rPr>
      </w:pPr>
    </w:p>
    <w:p w14:paraId="04643692" w14:textId="77777777" w:rsidR="0024633F" w:rsidRDefault="0024633F" w:rsidP="00402FC4">
      <w:pPr>
        <w:jc w:val="both"/>
        <w:outlineLvl w:val="0"/>
        <w:rPr>
          <w:rFonts w:ascii="Calibri" w:hAnsi="Calibri"/>
          <w:b/>
          <w:sz w:val="20"/>
          <w:szCs w:val="20"/>
        </w:rPr>
      </w:pPr>
    </w:p>
    <w:p w14:paraId="599BAF2B" w14:textId="3215AB95" w:rsidR="00402FC4" w:rsidRPr="00EE7FBC" w:rsidRDefault="00402FC4" w:rsidP="00402FC4">
      <w:pPr>
        <w:jc w:val="both"/>
        <w:outlineLvl w:val="0"/>
        <w:rPr>
          <w:rFonts w:ascii="Calibri" w:hAnsi="Calibri"/>
          <w:b/>
          <w:sz w:val="20"/>
          <w:szCs w:val="20"/>
        </w:rPr>
      </w:pPr>
      <w:bookmarkStart w:id="2" w:name="_GoBack"/>
      <w:bookmarkEnd w:id="2"/>
      <w:r w:rsidRPr="00EE7FBC">
        <w:rPr>
          <w:rFonts w:ascii="Calibri" w:hAnsi="Calibri"/>
          <w:b/>
          <w:sz w:val="20"/>
          <w:szCs w:val="20"/>
        </w:rPr>
        <w:t>Glamox GmbH</w:t>
      </w:r>
    </w:p>
    <w:p w14:paraId="449BE774" w14:textId="77777777" w:rsidR="00402FC4" w:rsidRPr="00EE7FBC" w:rsidRDefault="00402FC4" w:rsidP="00402FC4">
      <w:pPr>
        <w:jc w:val="both"/>
        <w:outlineLvl w:val="0"/>
        <w:rPr>
          <w:rFonts w:ascii="Calibri" w:hAnsi="Calibri"/>
          <w:b/>
          <w:sz w:val="20"/>
          <w:szCs w:val="20"/>
        </w:rPr>
      </w:pPr>
    </w:p>
    <w:p w14:paraId="2C0B1705" w14:textId="77777777" w:rsidR="00402FC4" w:rsidRPr="00EE7FBC" w:rsidRDefault="00402FC4" w:rsidP="00402FC4">
      <w:pPr>
        <w:jc w:val="both"/>
        <w:outlineLvl w:val="0"/>
        <w:rPr>
          <w:rFonts w:ascii="Calibri" w:hAnsi="Calibri"/>
          <w:b/>
          <w:sz w:val="20"/>
          <w:szCs w:val="20"/>
        </w:rPr>
      </w:pPr>
      <w:r w:rsidRPr="00EE7FBC">
        <w:rPr>
          <w:rFonts w:ascii="Calibri" w:hAnsi="Calibri" w:cs="Calibri"/>
          <w:sz w:val="20"/>
          <w:szCs w:val="20"/>
        </w:rPr>
        <w:t xml:space="preserve">Die Glamox GmbH ist ein Unternehmen der Glamox Gruppe. Glamox ist ein norwegischer Industriekonzern und entwickelt, produziert und vertreibt professionelle </w:t>
      </w:r>
      <w:proofErr w:type="spellStart"/>
      <w:r w:rsidRPr="00EE7FBC">
        <w:rPr>
          <w:rFonts w:ascii="Calibri" w:hAnsi="Calibri" w:cs="Calibri"/>
          <w:sz w:val="20"/>
          <w:szCs w:val="20"/>
        </w:rPr>
        <w:t>Beleuchtungslösungen</w:t>
      </w:r>
      <w:proofErr w:type="spellEnd"/>
      <w:r w:rsidRPr="00EE7FBC">
        <w:rPr>
          <w:rFonts w:ascii="Calibri" w:hAnsi="Calibri" w:cs="Calibri"/>
          <w:sz w:val="20"/>
          <w:szCs w:val="20"/>
        </w:rPr>
        <w:t xml:space="preserve"> für den globalen Markt. Die Glamox GmbH ist ein führender Anbieter von Lichtlösungen für den professionellen, landbasierten Beleuchtungsmarkt in Deutschland, Österreich sowie Schweiz und bietet ein komplettes Produktsortiment für Bildungs- und Gesundheitseinrichtungen, gewerbliche und industrielle Bauten, Einzelhandel, Hotels sowie Restaurants. </w:t>
      </w:r>
    </w:p>
    <w:p w14:paraId="407EF867" w14:textId="77777777" w:rsidR="00402FC4" w:rsidRPr="00EE7FBC" w:rsidRDefault="00402FC4" w:rsidP="00402FC4">
      <w:pPr>
        <w:jc w:val="both"/>
        <w:outlineLvl w:val="0"/>
        <w:rPr>
          <w:rFonts w:ascii="Calibri" w:hAnsi="Calibri"/>
          <w:b/>
          <w:sz w:val="20"/>
          <w:szCs w:val="20"/>
        </w:rPr>
      </w:pPr>
    </w:p>
    <w:p w14:paraId="620C5C3C" w14:textId="77777777" w:rsidR="00402FC4" w:rsidRPr="00EE7FBC" w:rsidRDefault="00402FC4" w:rsidP="00402FC4">
      <w:pPr>
        <w:jc w:val="both"/>
        <w:outlineLvl w:val="0"/>
        <w:rPr>
          <w:rFonts w:ascii="Calibri" w:hAnsi="Calibri" w:cs="Calibri"/>
          <w:sz w:val="20"/>
          <w:szCs w:val="20"/>
        </w:rPr>
      </w:pPr>
      <w:r w:rsidRPr="00EE7FBC">
        <w:rPr>
          <w:rFonts w:ascii="Calibri" w:hAnsi="Calibri" w:cs="Calibri"/>
          <w:sz w:val="20"/>
          <w:szCs w:val="20"/>
        </w:rPr>
        <w:t>Die Glamox Gruppe ist ein weltweit tätiges</w:t>
      </w:r>
      <w:r>
        <w:rPr>
          <w:rFonts w:ascii="Calibri" w:hAnsi="Calibri" w:cs="Calibri"/>
          <w:sz w:val="20"/>
          <w:szCs w:val="20"/>
        </w:rPr>
        <w:t xml:space="preserve"> Unternehmen mit 1.55</w:t>
      </w:r>
      <w:r w:rsidRPr="00EE7FBC">
        <w:rPr>
          <w:rFonts w:ascii="Calibri" w:hAnsi="Calibri" w:cs="Calibri"/>
          <w:sz w:val="20"/>
          <w:szCs w:val="20"/>
        </w:rPr>
        <w:t>0 Mitarbeitern und Vertriebs- und Produktionsstandorten in mehreren europäischen Ländern, Asien und Nord- und Südamerika. Der Jahresumsatz 201</w:t>
      </w:r>
      <w:r>
        <w:rPr>
          <w:rFonts w:ascii="Calibri" w:hAnsi="Calibri" w:cs="Calibri"/>
          <w:sz w:val="20"/>
          <w:szCs w:val="20"/>
        </w:rPr>
        <w:t>8</w:t>
      </w:r>
      <w:r w:rsidRPr="00EE7FBC">
        <w:rPr>
          <w:rFonts w:ascii="Calibri" w:hAnsi="Calibri" w:cs="Calibri"/>
          <w:sz w:val="20"/>
          <w:szCs w:val="20"/>
        </w:rPr>
        <w:t xml:space="preserve"> betrug </w:t>
      </w:r>
      <w:r>
        <w:rPr>
          <w:rFonts w:ascii="Calibri" w:hAnsi="Calibri" w:cs="Calibri"/>
          <w:sz w:val="20"/>
          <w:szCs w:val="20"/>
        </w:rPr>
        <w:t>270</w:t>
      </w:r>
      <w:r w:rsidRPr="00EE7FBC">
        <w:rPr>
          <w:rFonts w:ascii="Calibri" w:hAnsi="Calibri" w:cs="Calibri"/>
          <w:sz w:val="20"/>
          <w:szCs w:val="20"/>
        </w:rPr>
        <w:t xml:space="preserve"> </w:t>
      </w:r>
      <w:r>
        <w:rPr>
          <w:rFonts w:ascii="Calibri" w:hAnsi="Calibri" w:cs="Calibri"/>
          <w:sz w:val="20"/>
          <w:szCs w:val="20"/>
        </w:rPr>
        <w:t>MEUR</w:t>
      </w:r>
      <w:r w:rsidRPr="00EE7FBC">
        <w:rPr>
          <w:rFonts w:ascii="Calibri" w:hAnsi="Calibri" w:cs="Calibri"/>
          <w:sz w:val="20"/>
          <w:szCs w:val="20"/>
        </w:rPr>
        <w:t xml:space="preserve">. Zum Konzern gehören eine Reihe von </w:t>
      </w:r>
      <w:proofErr w:type="spellStart"/>
      <w:r w:rsidRPr="00EE7FBC">
        <w:rPr>
          <w:rFonts w:ascii="Calibri" w:hAnsi="Calibri" w:cs="Calibri"/>
          <w:sz w:val="20"/>
          <w:szCs w:val="20"/>
        </w:rPr>
        <w:t>Qualitätsmarken</w:t>
      </w:r>
      <w:proofErr w:type="spellEnd"/>
      <w:r w:rsidRPr="00EE7FBC">
        <w:rPr>
          <w:rFonts w:ascii="Calibri" w:hAnsi="Calibri" w:cs="Calibri"/>
          <w:sz w:val="20"/>
          <w:szCs w:val="20"/>
        </w:rPr>
        <w:t xml:space="preserve"> </w:t>
      </w:r>
      <w:proofErr w:type="spellStart"/>
      <w:r w:rsidRPr="00EE7FBC">
        <w:rPr>
          <w:rFonts w:ascii="Calibri" w:hAnsi="Calibri" w:cs="Calibri"/>
          <w:sz w:val="20"/>
          <w:szCs w:val="20"/>
        </w:rPr>
        <w:t>für</w:t>
      </w:r>
      <w:proofErr w:type="spellEnd"/>
      <w:r w:rsidRPr="00EE7FBC">
        <w:rPr>
          <w:rFonts w:ascii="Calibri" w:hAnsi="Calibri" w:cs="Calibri"/>
          <w:sz w:val="20"/>
          <w:szCs w:val="20"/>
        </w:rPr>
        <w:t xml:space="preserve"> Beleuchtung wie Glamox, Aqua Signal, Luxo, Norselight und LINKSrechts. Um die Kundenbedürfnisse und </w:t>
      </w:r>
      <w:r>
        <w:rPr>
          <w:rFonts w:ascii="Calibri" w:hAnsi="Calibri" w:cs="Calibri"/>
          <w:sz w:val="20"/>
          <w:szCs w:val="20"/>
        </w:rPr>
        <w:t>E</w:t>
      </w:r>
      <w:r w:rsidRPr="00EE7FBC">
        <w:rPr>
          <w:rFonts w:ascii="Calibri" w:hAnsi="Calibri" w:cs="Calibri"/>
          <w:sz w:val="20"/>
          <w:szCs w:val="20"/>
        </w:rPr>
        <w:t xml:space="preserve">rwartungen zu </w:t>
      </w:r>
      <w:proofErr w:type="spellStart"/>
      <w:r w:rsidRPr="00EE7FBC">
        <w:rPr>
          <w:rFonts w:ascii="Calibri" w:hAnsi="Calibri" w:cs="Calibri"/>
          <w:sz w:val="20"/>
          <w:szCs w:val="20"/>
        </w:rPr>
        <w:t>erfüllen</w:t>
      </w:r>
      <w:proofErr w:type="spellEnd"/>
      <w:r w:rsidRPr="00EE7FBC">
        <w:rPr>
          <w:rFonts w:ascii="Calibri" w:hAnsi="Calibri" w:cs="Calibri"/>
          <w:sz w:val="20"/>
          <w:szCs w:val="20"/>
        </w:rPr>
        <w:t xml:space="preserve">, setzt Glamox sich </w:t>
      </w:r>
      <w:proofErr w:type="spellStart"/>
      <w:r w:rsidRPr="00EE7FBC">
        <w:rPr>
          <w:rFonts w:ascii="Calibri" w:hAnsi="Calibri" w:cs="Calibri"/>
          <w:sz w:val="20"/>
          <w:szCs w:val="20"/>
        </w:rPr>
        <w:t>für</w:t>
      </w:r>
      <w:proofErr w:type="spellEnd"/>
      <w:r w:rsidRPr="00EE7FBC">
        <w:rPr>
          <w:rFonts w:ascii="Calibri" w:hAnsi="Calibri" w:cs="Calibri"/>
          <w:sz w:val="20"/>
          <w:szCs w:val="20"/>
        </w:rPr>
        <w:t xml:space="preserve"> die Bereitstellung hochwertiger Produkte, Lösungen, Service und Support ein. </w:t>
      </w:r>
    </w:p>
    <w:p w14:paraId="0F3B5B51" w14:textId="77777777" w:rsidR="00402FC4" w:rsidRPr="00EE7FBC" w:rsidRDefault="004F1437" w:rsidP="00402FC4">
      <w:pPr>
        <w:jc w:val="both"/>
        <w:outlineLvl w:val="0"/>
        <w:rPr>
          <w:rFonts w:ascii="Calibri" w:hAnsi="Calibri"/>
          <w:b/>
          <w:sz w:val="20"/>
          <w:szCs w:val="20"/>
        </w:rPr>
      </w:pPr>
      <w:hyperlink r:id="rId10" w:history="1">
        <w:r w:rsidR="00402FC4" w:rsidRPr="00EE7FBC">
          <w:rPr>
            <w:rStyle w:val="Hyperlink"/>
            <w:rFonts w:ascii="Calibri" w:hAnsi="Calibri"/>
            <w:sz w:val="20"/>
            <w:szCs w:val="20"/>
          </w:rPr>
          <w:t>www.glamox.de</w:t>
        </w:r>
      </w:hyperlink>
    </w:p>
    <w:p w14:paraId="732AED04" w14:textId="77777777" w:rsidR="00402FC4" w:rsidRPr="00C03B65" w:rsidRDefault="00402FC4" w:rsidP="00402FC4">
      <w:pPr>
        <w:rPr>
          <w:rFonts w:ascii="Calibri" w:hAnsi="Calibri"/>
          <w:sz w:val="20"/>
          <w:szCs w:val="20"/>
        </w:rPr>
      </w:pPr>
    </w:p>
    <w:p w14:paraId="3DDFA3EF" w14:textId="77777777" w:rsidR="009114FC" w:rsidRDefault="009114FC" w:rsidP="00ED38E1">
      <w:pPr>
        <w:jc w:val="both"/>
        <w:rPr>
          <w:rFonts w:ascii="Calibri" w:hAnsi="Calibri"/>
          <w:sz w:val="20"/>
          <w:szCs w:val="20"/>
        </w:rPr>
      </w:pPr>
    </w:p>
    <w:bookmarkEnd w:id="0"/>
    <w:bookmarkEnd w:id="1"/>
    <w:p w14:paraId="6828FD13" w14:textId="77777777" w:rsidR="00B5641D" w:rsidRPr="00C03B65" w:rsidRDefault="00220815" w:rsidP="00C6336A">
      <w:pPr>
        <w:outlineLvl w:val="0"/>
        <w:rPr>
          <w:rFonts w:ascii="Calibri" w:hAnsi="Calibri"/>
          <w:b/>
          <w:sz w:val="20"/>
          <w:szCs w:val="20"/>
        </w:rPr>
      </w:pPr>
      <w:r w:rsidRPr="00C03B65">
        <w:rPr>
          <w:rFonts w:ascii="Calibri" w:hAnsi="Calibri"/>
          <w:b/>
          <w:sz w:val="20"/>
          <w:szCs w:val="20"/>
        </w:rPr>
        <w:t>Pressekontakte</w:t>
      </w:r>
    </w:p>
    <w:p w14:paraId="0781B585" w14:textId="77777777" w:rsidR="00B5641D" w:rsidRPr="00C03B65" w:rsidRDefault="00B5641D" w:rsidP="008B220B">
      <w:pPr>
        <w:rPr>
          <w:rFonts w:ascii="Calibri" w:hAnsi="Calibri"/>
          <w:sz w:val="20"/>
          <w:szCs w:val="20"/>
        </w:rPr>
      </w:pPr>
    </w:p>
    <w:p w14:paraId="161D6D36" w14:textId="77777777" w:rsidR="00220815" w:rsidRPr="00C03B65" w:rsidRDefault="00220815" w:rsidP="00C6336A">
      <w:pPr>
        <w:jc w:val="both"/>
        <w:outlineLvl w:val="0"/>
        <w:rPr>
          <w:rFonts w:ascii="Calibri" w:hAnsi="Calibri" w:cs="Gill Sans"/>
          <w:sz w:val="20"/>
          <w:szCs w:val="20"/>
        </w:rPr>
      </w:pPr>
      <w:r w:rsidRPr="00C03B65">
        <w:rPr>
          <w:rFonts w:ascii="Calibri" w:hAnsi="Calibri" w:cs="Gill Sans"/>
          <w:sz w:val="20"/>
          <w:szCs w:val="20"/>
        </w:rPr>
        <w:t>Dipl.-Ing. Sabrina Catrin Meyer</w:t>
      </w:r>
    </w:p>
    <w:p w14:paraId="01F36572" w14:textId="77777777" w:rsidR="00220815" w:rsidRPr="00C03B65" w:rsidRDefault="00220815" w:rsidP="008B220B">
      <w:pPr>
        <w:jc w:val="both"/>
        <w:rPr>
          <w:rFonts w:ascii="Calibri" w:hAnsi="Calibri" w:cs="Gill Sans"/>
          <w:sz w:val="20"/>
          <w:szCs w:val="20"/>
        </w:rPr>
      </w:pPr>
      <w:r w:rsidRPr="00C03B65">
        <w:rPr>
          <w:rFonts w:ascii="Calibri" w:hAnsi="Calibri" w:cs="Gill Sans"/>
          <w:sz w:val="20"/>
          <w:szCs w:val="20"/>
        </w:rPr>
        <w:t>Lichtplanung &amp; Marketing</w:t>
      </w:r>
    </w:p>
    <w:p w14:paraId="65B3E2C2" w14:textId="77777777" w:rsidR="00402FC4" w:rsidRPr="00850387" w:rsidRDefault="00402FC4" w:rsidP="00402FC4">
      <w:pPr>
        <w:jc w:val="both"/>
        <w:rPr>
          <w:rFonts w:ascii="Calibri" w:hAnsi="Calibri" w:cs="Gill Sans"/>
          <w:sz w:val="20"/>
          <w:szCs w:val="20"/>
        </w:rPr>
      </w:pPr>
      <w:r w:rsidRPr="00850387">
        <w:rPr>
          <w:rFonts w:ascii="Calibri" w:hAnsi="Calibri" w:cs="Gill Sans"/>
          <w:sz w:val="20"/>
          <w:szCs w:val="20"/>
        </w:rPr>
        <w:t>Linzer Str</w:t>
      </w:r>
      <w:r>
        <w:rPr>
          <w:rFonts w:ascii="Calibri" w:hAnsi="Calibri" w:cs="Gill Sans"/>
          <w:sz w:val="20"/>
          <w:szCs w:val="20"/>
        </w:rPr>
        <w:t>.</w:t>
      </w:r>
      <w:r w:rsidRPr="00850387">
        <w:rPr>
          <w:rFonts w:ascii="Calibri" w:hAnsi="Calibri" w:cs="Gill Sans"/>
          <w:sz w:val="20"/>
          <w:szCs w:val="20"/>
        </w:rPr>
        <w:t xml:space="preserve"> 9a</w:t>
      </w:r>
    </w:p>
    <w:p w14:paraId="410F20EA" w14:textId="77777777" w:rsidR="00402FC4" w:rsidRPr="00850387" w:rsidRDefault="00402FC4" w:rsidP="00402FC4">
      <w:pPr>
        <w:jc w:val="both"/>
        <w:rPr>
          <w:rFonts w:ascii="Calibri" w:hAnsi="Calibri" w:cs="Gill Sans"/>
          <w:sz w:val="20"/>
          <w:szCs w:val="20"/>
        </w:rPr>
      </w:pPr>
      <w:r w:rsidRPr="00850387">
        <w:rPr>
          <w:rFonts w:ascii="Calibri" w:hAnsi="Calibri" w:cs="Gill Sans"/>
          <w:sz w:val="20"/>
          <w:szCs w:val="20"/>
        </w:rPr>
        <w:t>28359 Bremen</w:t>
      </w:r>
    </w:p>
    <w:p w14:paraId="6146AAB8" w14:textId="77777777" w:rsidR="00220815" w:rsidRPr="00C03B65" w:rsidRDefault="00220815" w:rsidP="008B220B">
      <w:pPr>
        <w:jc w:val="both"/>
        <w:rPr>
          <w:rFonts w:ascii="Calibri" w:hAnsi="Calibri" w:cs="Gill Sans"/>
          <w:sz w:val="20"/>
          <w:szCs w:val="20"/>
        </w:rPr>
      </w:pPr>
      <w:r w:rsidRPr="00C03B65">
        <w:rPr>
          <w:rFonts w:ascii="Calibri" w:hAnsi="Calibri" w:cs="Gill Sans"/>
          <w:sz w:val="20"/>
          <w:szCs w:val="20"/>
        </w:rPr>
        <w:t>Tel.: +49 421 485 70-71</w:t>
      </w:r>
    </w:p>
    <w:p w14:paraId="6F104B4E" w14:textId="77777777" w:rsidR="00220815" w:rsidRPr="00C03B65" w:rsidRDefault="00220815" w:rsidP="008B220B">
      <w:pPr>
        <w:jc w:val="both"/>
        <w:rPr>
          <w:rFonts w:ascii="Calibri" w:hAnsi="Calibri" w:cs="Gill Sans"/>
          <w:sz w:val="20"/>
          <w:szCs w:val="20"/>
        </w:rPr>
      </w:pPr>
      <w:r w:rsidRPr="00C03B65">
        <w:rPr>
          <w:rFonts w:ascii="Calibri" w:hAnsi="Calibri" w:cs="Gill Sans"/>
          <w:sz w:val="20"/>
          <w:szCs w:val="20"/>
        </w:rPr>
        <w:t>Fax: +49 421 485 70-33</w:t>
      </w:r>
    </w:p>
    <w:p w14:paraId="5F25CFD8" w14:textId="77777777" w:rsidR="00220815" w:rsidRPr="00C03B65" w:rsidRDefault="00220815" w:rsidP="00C6336A">
      <w:pPr>
        <w:jc w:val="both"/>
        <w:outlineLvl w:val="0"/>
        <w:rPr>
          <w:rFonts w:ascii="Calibri" w:hAnsi="Calibri" w:cs="Gill Sans"/>
          <w:sz w:val="20"/>
          <w:szCs w:val="20"/>
        </w:rPr>
      </w:pPr>
      <w:r w:rsidRPr="00C03B65">
        <w:rPr>
          <w:rFonts w:ascii="Calibri" w:hAnsi="Calibri" w:cs="Gill Sans"/>
          <w:sz w:val="20"/>
          <w:szCs w:val="20"/>
        </w:rPr>
        <w:t xml:space="preserve">E-Mail: </w:t>
      </w:r>
      <w:hyperlink r:id="rId11" w:history="1">
        <w:r w:rsidRPr="00C03B65">
          <w:rPr>
            <w:rStyle w:val="Hyperlink"/>
            <w:rFonts w:ascii="Calibri" w:hAnsi="Calibri" w:cs="Gill Sans"/>
            <w:sz w:val="20"/>
            <w:szCs w:val="20"/>
          </w:rPr>
          <w:t>sabrina.meyer@glamox.com</w:t>
        </w:r>
      </w:hyperlink>
    </w:p>
    <w:p w14:paraId="48A36982" w14:textId="77777777" w:rsidR="00220815" w:rsidRPr="00C03B65" w:rsidRDefault="00220815" w:rsidP="008B220B">
      <w:pPr>
        <w:jc w:val="both"/>
        <w:rPr>
          <w:rFonts w:ascii="Calibri" w:hAnsi="Calibri" w:cs="Gill Sans"/>
          <w:sz w:val="20"/>
          <w:szCs w:val="20"/>
        </w:rPr>
      </w:pPr>
    </w:p>
    <w:p w14:paraId="40138A7A" w14:textId="77777777" w:rsidR="00220815" w:rsidRPr="00C03B65" w:rsidRDefault="00220815" w:rsidP="00C6336A">
      <w:pPr>
        <w:jc w:val="both"/>
        <w:outlineLvl w:val="0"/>
        <w:rPr>
          <w:rFonts w:ascii="Calibri" w:hAnsi="Calibri" w:cs="Gill Sans"/>
          <w:b/>
          <w:sz w:val="20"/>
          <w:szCs w:val="20"/>
        </w:rPr>
      </w:pPr>
      <w:r w:rsidRPr="00C03B65">
        <w:rPr>
          <w:rFonts w:ascii="Calibri" w:hAnsi="Calibri" w:cs="Gill Sans"/>
          <w:b/>
          <w:sz w:val="20"/>
          <w:szCs w:val="20"/>
        </w:rPr>
        <w:t>Hauptsitz Glamox GmbH</w:t>
      </w:r>
    </w:p>
    <w:p w14:paraId="48B43386" w14:textId="77777777" w:rsidR="00220815" w:rsidRPr="00C03B65" w:rsidRDefault="00220815" w:rsidP="00C6336A">
      <w:pPr>
        <w:jc w:val="both"/>
        <w:outlineLvl w:val="0"/>
        <w:rPr>
          <w:rFonts w:ascii="Calibri" w:hAnsi="Calibri" w:cs="Gill Sans"/>
          <w:sz w:val="20"/>
          <w:szCs w:val="20"/>
        </w:rPr>
      </w:pPr>
      <w:r w:rsidRPr="00C03B65">
        <w:rPr>
          <w:rFonts w:ascii="Calibri" w:hAnsi="Calibri" w:cs="Gill Sans"/>
          <w:sz w:val="20"/>
          <w:szCs w:val="20"/>
        </w:rPr>
        <w:t>Daimlerring 25</w:t>
      </w:r>
    </w:p>
    <w:p w14:paraId="44298747" w14:textId="77777777" w:rsidR="00220815" w:rsidRPr="00C03B65" w:rsidRDefault="00220815" w:rsidP="008B220B">
      <w:pPr>
        <w:jc w:val="both"/>
        <w:rPr>
          <w:rFonts w:ascii="Calibri" w:hAnsi="Calibri" w:cs="Gill Sans"/>
          <w:sz w:val="20"/>
          <w:szCs w:val="20"/>
        </w:rPr>
      </w:pPr>
      <w:r w:rsidRPr="00C03B65">
        <w:rPr>
          <w:rFonts w:ascii="Calibri" w:hAnsi="Calibri" w:cs="Gill Sans"/>
          <w:sz w:val="20"/>
          <w:szCs w:val="20"/>
        </w:rPr>
        <w:t>31135 Hildesheim</w:t>
      </w:r>
    </w:p>
    <w:p w14:paraId="08378257" w14:textId="77777777" w:rsidR="00220815" w:rsidRPr="00C03B65" w:rsidRDefault="00220815" w:rsidP="008B220B">
      <w:pPr>
        <w:jc w:val="both"/>
        <w:rPr>
          <w:rFonts w:ascii="Calibri" w:hAnsi="Calibri" w:cs="Gill Sans"/>
          <w:sz w:val="20"/>
          <w:szCs w:val="20"/>
        </w:rPr>
      </w:pPr>
      <w:r w:rsidRPr="00C03B65">
        <w:rPr>
          <w:rFonts w:ascii="Calibri" w:hAnsi="Calibri" w:cs="Gill Sans"/>
          <w:sz w:val="20"/>
          <w:szCs w:val="20"/>
        </w:rPr>
        <w:t>Tel.: +49 5121 7060-0</w:t>
      </w:r>
    </w:p>
    <w:p w14:paraId="54900B63" w14:textId="77777777" w:rsidR="00220815" w:rsidRPr="00C03B65" w:rsidRDefault="00220815" w:rsidP="008B220B">
      <w:pPr>
        <w:jc w:val="both"/>
        <w:rPr>
          <w:rFonts w:ascii="Calibri" w:hAnsi="Calibri" w:cs="Gill Sans"/>
          <w:sz w:val="20"/>
          <w:szCs w:val="20"/>
        </w:rPr>
      </w:pPr>
      <w:r w:rsidRPr="00C03B65">
        <w:rPr>
          <w:rFonts w:ascii="Calibri" w:hAnsi="Calibri" w:cs="Gill Sans"/>
          <w:sz w:val="20"/>
          <w:szCs w:val="20"/>
        </w:rPr>
        <w:t>Fax: +49 5121 5291-0</w:t>
      </w:r>
    </w:p>
    <w:p w14:paraId="3511AF41" w14:textId="77777777" w:rsidR="00220815" w:rsidRPr="00C03B65" w:rsidRDefault="00220815" w:rsidP="008B220B">
      <w:pPr>
        <w:jc w:val="both"/>
        <w:rPr>
          <w:rFonts w:ascii="Calibri" w:hAnsi="Calibri" w:cs="Gill Sans"/>
          <w:sz w:val="20"/>
          <w:szCs w:val="20"/>
        </w:rPr>
      </w:pPr>
    </w:p>
    <w:p w14:paraId="027D25BC" w14:textId="77777777" w:rsidR="00220815" w:rsidRPr="00C03B65" w:rsidRDefault="00220815" w:rsidP="00C6336A">
      <w:pPr>
        <w:jc w:val="both"/>
        <w:outlineLvl w:val="0"/>
        <w:rPr>
          <w:rFonts w:ascii="Calibri" w:hAnsi="Calibri" w:cs="Gill Sans"/>
          <w:b/>
          <w:sz w:val="20"/>
          <w:szCs w:val="20"/>
        </w:rPr>
      </w:pPr>
      <w:r w:rsidRPr="00C03B65">
        <w:rPr>
          <w:rFonts w:ascii="Calibri" w:hAnsi="Calibri" w:cs="Gill Sans"/>
          <w:b/>
          <w:sz w:val="20"/>
          <w:szCs w:val="20"/>
        </w:rPr>
        <w:lastRenderedPageBreak/>
        <w:t xml:space="preserve">PR-Kontakt </w:t>
      </w:r>
    </w:p>
    <w:p w14:paraId="161D5DF6" w14:textId="77777777" w:rsidR="00220815" w:rsidRPr="00AF106F" w:rsidRDefault="0079624F" w:rsidP="00C6336A">
      <w:pPr>
        <w:jc w:val="both"/>
        <w:outlineLvl w:val="0"/>
        <w:rPr>
          <w:rFonts w:ascii="Calibri" w:hAnsi="Calibri" w:cs="Gill Sans"/>
          <w:b/>
          <w:sz w:val="20"/>
          <w:szCs w:val="20"/>
        </w:rPr>
      </w:pPr>
      <w:r w:rsidRPr="00AF106F">
        <w:rPr>
          <w:rFonts w:ascii="Calibri" w:hAnsi="Calibri" w:cs="Gill Sans"/>
          <w:b/>
          <w:sz w:val="20"/>
          <w:szCs w:val="20"/>
        </w:rPr>
        <w:t>Profil Marketing</w:t>
      </w:r>
    </w:p>
    <w:p w14:paraId="7FAA76D7" w14:textId="77777777" w:rsidR="00220815" w:rsidRPr="00AF106F" w:rsidRDefault="00220815" w:rsidP="008B220B">
      <w:pPr>
        <w:jc w:val="both"/>
        <w:rPr>
          <w:rFonts w:ascii="Calibri" w:hAnsi="Calibri" w:cs="Gill Sans"/>
          <w:sz w:val="20"/>
          <w:szCs w:val="20"/>
        </w:rPr>
      </w:pPr>
    </w:p>
    <w:p w14:paraId="499E0A18" w14:textId="77777777" w:rsidR="00220815" w:rsidRPr="00AF106F" w:rsidRDefault="0079624F" w:rsidP="00C6336A">
      <w:pPr>
        <w:jc w:val="both"/>
        <w:outlineLvl w:val="0"/>
        <w:rPr>
          <w:rFonts w:ascii="Calibri" w:hAnsi="Calibri" w:cs="Gill Sans"/>
          <w:sz w:val="20"/>
          <w:szCs w:val="20"/>
        </w:rPr>
      </w:pPr>
      <w:r w:rsidRPr="00AF106F">
        <w:rPr>
          <w:rFonts w:ascii="Calibri" w:hAnsi="Calibri" w:cs="Gill Sans"/>
          <w:sz w:val="20"/>
          <w:szCs w:val="20"/>
        </w:rPr>
        <w:t>Stefan Winter</w:t>
      </w:r>
    </w:p>
    <w:p w14:paraId="4EF61B73" w14:textId="77777777" w:rsidR="00220815" w:rsidRPr="00451F43" w:rsidRDefault="0079624F" w:rsidP="008B220B">
      <w:pPr>
        <w:jc w:val="both"/>
        <w:rPr>
          <w:rFonts w:ascii="Calibri" w:hAnsi="Calibri" w:cs="Gill Sans"/>
          <w:sz w:val="20"/>
          <w:szCs w:val="20"/>
        </w:rPr>
      </w:pPr>
      <w:r w:rsidRPr="00451F43">
        <w:rPr>
          <w:rFonts w:ascii="Calibri" w:hAnsi="Calibri" w:cs="Gill Sans"/>
          <w:sz w:val="20"/>
          <w:szCs w:val="20"/>
        </w:rPr>
        <w:t>Public Relations</w:t>
      </w:r>
    </w:p>
    <w:p w14:paraId="5287F7B9" w14:textId="77777777" w:rsidR="00220815" w:rsidRPr="00AF106F" w:rsidRDefault="00220815" w:rsidP="008B220B">
      <w:pPr>
        <w:jc w:val="both"/>
        <w:rPr>
          <w:rFonts w:ascii="Calibri" w:hAnsi="Calibri" w:cs="Gill Sans"/>
          <w:sz w:val="20"/>
          <w:szCs w:val="20"/>
        </w:rPr>
      </w:pPr>
      <w:r w:rsidRPr="00AF106F">
        <w:rPr>
          <w:rFonts w:ascii="Calibri" w:hAnsi="Calibri" w:cs="Gill Sans"/>
          <w:sz w:val="20"/>
          <w:szCs w:val="20"/>
        </w:rPr>
        <w:t>Profil Marketing OHG</w:t>
      </w:r>
    </w:p>
    <w:p w14:paraId="45375218" w14:textId="77777777" w:rsidR="00220815" w:rsidRPr="00C03B65" w:rsidRDefault="00220815" w:rsidP="008B220B">
      <w:pPr>
        <w:jc w:val="both"/>
        <w:rPr>
          <w:rFonts w:ascii="Calibri" w:hAnsi="Calibri" w:cs="Gill Sans"/>
          <w:sz w:val="20"/>
          <w:szCs w:val="20"/>
        </w:rPr>
      </w:pPr>
      <w:r w:rsidRPr="00AF106F">
        <w:rPr>
          <w:rFonts w:ascii="Calibri" w:hAnsi="Calibri" w:cs="Gill Sans"/>
          <w:sz w:val="20"/>
          <w:szCs w:val="20"/>
        </w:rPr>
        <w:t xml:space="preserve">Humboldtstr. </w:t>
      </w:r>
      <w:r w:rsidRPr="00C03B65">
        <w:rPr>
          <w:rFonts w:ascii="Calibri" w:hAnsi="Calibri" w:cs="Gill Sans"/>
          <w:sz w:val="20"/>
          <w:szCs w:val="20"/>
        </w:rPr>
        <w:t>21</w:t>
      </w:r>
    </w:p>
    <w:p w14:paraId="76552D0B" w14:textId="77777777" w:rsidR="00220815" w:rsidRPr="00C03B65" w:rsidRDefault="00220815" w:rsidP="008B220B">
      <w:pPr>
        <w:jc w:val="both"/>
        <w:rPr>
          <w:rFonts w:ascii="Calibri" w:hAnsi="Calibri" w:cs="Gill Sans"/>
          <w:sz w:val="20"/>
          <w:szCs w:val="20"/>
        </w:rPr>
      </w:pPr>
      <w:r w:rsidRPr="00C03B65">
        <w:rPr>
          <w:rFonts w:ascii="Calibri" w:hAnsi="Calibri" w:cs="Gill Sans"/>
          <w:sz w:val="20"/>
          <w:szCs w:val="20"/>
        </w:rPr>
        <w:t>38106 Braunschweig</w:t>
      </w:r>
    </w:p>
    <w:p w14:paraId="3CAE0664" w14:textId="2AC213D4" w:rsidR="00220815" w:rsidRPr="00C03B65" w:rsidRDefault="00220815" w:rsidP="008B220B">
      <w:pPr>
        <w:jc w:val="both"/>
        <w:rPr>
          <w:rFonts w:ascii="Calibri" w:hAnsi="Calibri" w:cs="Gill Sans"/>
          <w:sz w:val="20"/>
          <w:szCs w:val="20"/>
        </w:rPr>
      </w:pPr>
      <w:r w:rsidRPr="00C03B65">
        <w:rPr>
          <w:rFonts w:ascii="Calibri" w:hAnsi="Calibri" w:cs="Gill Sans"/>
          <w:sz w:val="20"/>
          <w:szCs w:val="20"/>
        </w:rPr>
        <w:t>Tel.: +49 531 387 33 1</w:t>
      </w:r>
      <w:r w:rsidR="00264268">
        <w:rPr>
          <w:rFonts w:ascii="Calibri" w:hAnsi="Calibri" w:cs="Gill Sans"/>
          <w:sz w:val="20"/>
          <w:szCs w:val="20"/>
        </w:rPr>
        <w:t>9</w:t>
      </w:r>
    </w:p>
    <w:p w14:paraId="7B380CDB" w14:textId="77777777" w:rsidR="00220815" w:rsidRPr="00C03B65" w:rsidRDefault="00220815" w:rsidP="00C6336A">
      <w:pPr>
        <w:jc w:val="both"/>
        <w:outlineLvl w:val="0"/>
        <w:rPr>
          <w:rFonts w:ascii="Calibri" w:hAnsi="Calibri" w:cs="Gill Sans"/>
          <w:sz w:val="20"/>
          <w:szCs w:val="20"/>
        </w:rPr>
      </w:pPr>
      <w:r w:rsidRPr="00C03B65">
        <w:rPr>
          <w:rFonts w:ascii="Calibri" w:hAnsi="Calibri" w:cs="Gill Sans"/>
          <w:sz w:val="20"/>
          <w:szCs w:val="20"/>
        </w:rPr>
        <w:t xml:space="preserve">E-Mail: </w:t>
      </w:r>
      <w:hyperlink r:id="rId12" w:history="1">
        <w:r w:rsidRPr="00C03B65">
          <w:rPr>
            <w:rStyle w:val="Hyperlink"/>
            <w:rFonts w:ascii="Calibri" w:hAnsi="Calibri" w:cs="Gill Sans"/>
            <w:sz w:val="20"/>
            <w:szCs w:val="20"/>
          </w:rPr>
          <w:t>s.winter@profil-marketing.com</w:t>
        </w:r>
      </w:hyperlink>
    </w:p>
    <w:sectPr w:rsidR="00220815" w:rsidRPr="00C03B65" w:rsidSect="00AF106F">
      <w:pgSz w:w="12240" w:h="15840"/>
      <w:pgMar w:top="1440" w:right="1440" w:bottom="851" w:left="1440"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CB62F" w14:textId="77777777" w:rsidR="004F1437" w:rsidRDefault="004F1437" w:rsidP="00B631F1">
      <w:r>
        <w:separator/>
      </w:r>
    </w:p>
  </w:endnote>
  <w:endnote w:type="continuationSeparator" w:id="0">
    <w:p w14:paraId="51B8E73A" w14:textId="77777777" w:rsidR="004F1437" w:rsidRDefault="004F1437" w:rsidP="00B6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7"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36D8D" w14:textId="77777777" w:rsidR="004F1437" w:rsidRDefault="004F1437" w:rsidP="00B631F1">
      <w:r>
        <w:separator/>
      </w:r>
    </w:p>
  </w:footnote>
  <w:footnote w:type="continuationSeparator" w:id="0">
    <w:p w14:paraId="7FA2430A" w14:textId="77777777" w:rsidR="004F1437" w:rsidRDefault="004F1437" w:rsidP="00B63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202BF2"/>
    <w:multiLevelType w:val="hybridMultilevel"/>
    <w:tmpl w:val="EFAC454C"/>
    <w:lvl w:ilvl="0" w:tplc="2702FD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E0206"/>
    <w:multiLevelType w:val="hybridMultilevel"/>
    <w:tmpl w:val="52225004"/>
    <w:lvl w:ilvl="0" w:tplc="EAC672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35"/>
    <w:rsid w:val="00000A24"/>
    <w:rsid w:val="00004B62"/>
    <w:rsid w:val="00020ED6"/>
    <w:rsid w:val="00030591"/>
    <w:rsid w:val="00036679"/>
    <w:rsid w:val="000424EC"/>
    <w:rsid w:val="000502F2"/>
    <w:rsid w:val="0005603A"/>
    <w:rsid w:val="00080743"/>
    <w:rsid w:val="0008343A"/>
    <w:rsid w:val="000A1489"/>
    <w:rsid w:val="000A5AF4"/>
    <w:rsid w:val="000A6E81"/>
    <w:rsid w:val="000B2E19"/>
    <w:rsid w:val="000D2E13"/>
    <w:rsid w:val="000E1E6B"/>
    <w:rsid w:val="000F1975"/>
    <w:rsid w:val="000F6337"/>
    <w:rsid w:val="00107B05"/>
    <w:rsid w:val="00110202"/>
    <w:rsid w:val="0011331B"/>
    <w:rsid w:val="00116426"/>
    <w:rsid w:val="00136351"/>
    <w:rsid w:val="001544AB"/>
    <w:rsid w:val="00162219"/>
    <w:rsid w:val="00162CDF"/>
    <w:rsid w:val="001763FD"/>
    <w:rsid w:val="00180235"/>
    <w:rsid w:val="0018541C"/>
    <w:rsid w:val="00186072"/>
    <w:rsid w:val="001A2A5B"/>
    <w:rsid w:val="001C1253"/>
    <w:rsid w:val="001C1A3F"/>
    <w:rsid w:val="001C2009"/>
    <w:rsid w:val="001C2CC4"/>
    <w:rsid w:val="001C4CC3"/>
    <w:rsid w:val="001D183D"/>
    <w:rsid w:val="001E1E5B"/>
    <w:rsid w:val="00217113"/>
    <w:rsid w:val="00220815"/>
    <w:rsid w:val="0022410C"/>
    <w:rsid w:val="00230F86"/>
    <w:rsid w:val="002353F6"/>
    <w:rsid w:val="00235925"/>
    <w:rsid w:val="0024633F"/>
    <w:rsid w:val="002546B0"/>
    <w:rsid w:val="00256D57"/>
    <w:rsid w:val="0026363A"/>
    <w:rsid w:val="00264268"/>
    <w:rsid w:val="002702AA"/>
    <w:rsid w:val="00272576"/>
    <w:rsid w:val="00273C48"/>
    <w:rsid w:val="0027470B"/>
    <w:rsid w:val="002761CF"/>
    <w:rsid w:val="00277BD7"/>
    <w:rsid w:val="00281E91"/>
    <w:rsid w:val="00291A1A"/>
    <w:rsid w:val="00294039"/>
    <w:rsid w:val="002A3D5D"/>
    <w:rsid w:val="002B2CCB"/>
    <w:rsid w:val="002C7F07"/>
    <w:rsid w:val="002D0564"/>
    <w:rsid w:val="002D3AF3"/>
    <w:rsid w:val="002E4268"/>
    <w:rsid w:val="002F5416"/>
    <w:rsid w:val="00300D24"/>
    <w:rsid w:val="00306C13"/>
    <w:rsid w:val="00310838"/>
    <w:rsid w:val="00312D83"/>
    <w:rsid w:val="00343DFD"/>
    <w:rsid w:val="003443E4"/>
    <w:rsid w:val="0034453E"/>
    <w:rsid w:val="0034772B"/>
    <w:rsid w:val="0035539D"/>
    <w:rsid w:val="00363BF6"/>
    <w:rsid w:val="00370B52"/>
    <w:rsid w:val="00376354"/>
    <w:rsid w:val="00377F05"/>
    <w:rsid w:val="00382048"/>
    <w:rsid w:val="003905D0"/>
    <w:rsid w:val="003C0228"/>
    <w:rsid w:val="003C0B2F"/>
    <w:rsid w:val="003C0E4F"/>
    <w:rsid w:val="003C4559"/>
    <w:rsid w:val="003D0391"/>
    <w:rsid w:val="003D13D1"/>
    <w:rsid w:val="003D6E51"/>
    <w:rsid w:val="003F6513"/>
    <w:rsid w:val="003F7544"/>
    <w:rsid w:val="00402FC4"/>
    <w:rsid w:val="004065AE"/>
    <w:rsid w:val="00414818"/>
    <w:rsid w:val="00416194"/>
    <w:rsid w:val="00426993"/>
    <w:rsid w:val="00431CB6"/>
    <w:rsid w:val="0043241A"/>
    <w:rsid w:val="00437791"/>
    <w:rsid w:val="00443771"/>
    <w:rsid w:val="00444A84"/>
    <w:rsid w:val="004458A5"/>
    <w:rsid w:val="00451609"/>
    <w:rsid w:val="00451F43"/>
    <w:rsid w:val="00457B32"/>
    <w:rsid w:val="00463AC4"/>
    <w:rsid w:val="004644D4"/>
    <w:rsid w:val="00466F2D"/>
    <w:rsid w:val="00470DDE"/>
    <w:rsid w:val="00473530"/>
    <w:rsid w:val="00476102"/>
    <w:rsid w:val="00476658"/>
    <w:rsid w:val="004848DC"/>
    <w:rsid w:val="00486C46"/>
    <w:rsid w:val="00492855"/>
    <w:rsid w:val="00497230"/>
    <w:rsid w:val="004A2710"/>
    <w:rsid w:val="004A629B"/>
    <w:rsid w:val="004B1C72"/>
    <w:rsid w:val="004C2670"/>
    <w:rsid w:val="004C3F0B"/>
    <w:rsid w:val="004E1EBB"/>
    <w:rsid w:val="004F1437"/>
    <w:rsid w:val="004F58E4"/>
    <w:rsid w:val="00505ED4"/>
    <w:rsid w:val="005234DB"/>
    <w:rsid w:val="0052387A"/>
    <w:rsid w:val="005251F5"/>
    <w:rsid w:val="005302E2"/>
    <w:rsid w:val="00531601"/>
    <w:rsid w:val="0053785F"/>
    <w:rsid w:val="00547670"/>
    <w:rsid w:val="005509FE"/>
    <w:rsid w:val="00550E70"/>
    <w:rsid w:val="00552667"/>
    <w:rsid w:val="005643DE"/>
    <w:rsid w:val="005650D7"/>
    <w:rsid w:val="0057526C"/>
    <w:rsid w:val="005A0184"/>
    <w:rsid w:val="005A0D4D"/>
    <w:rsid w:val="005A76C0"/>
    <w:rsid w:val="005B206F"/>
    <w:rsid w:val="005B53F4"/>
    <w:rsid w:val="005B62F0"/>
    <w:rsid w:val="005C1315"/>
    <w:rsid w:val="005C34EE"/>
    <w:rsid w:val="005C3CBA"/>
    <w:rsid w:val="005D26C8"/>
    <w:rsid w:val="005E31C1"/>
    <w:rsid w:val="005E4D81"/>
    <w:rsid w:val="005E5DA1"/>
    <w:rsid w:val="00602C0C"/>
    <w:rsid w:val="00610BC9"/>
    <w:rsid w:val="00611C7C"/>
    <w:rsid w:val="00614394"/>
    <w:rsid w:val="00622223"/>
    <w:rsid w:val="006242B6"/>
    <w:rsid w:val="00636DB2"/>
    <w:rsid w:val="006421E6"/>
    <w:rsid w:val="00642B15"/>
    <w:rsid w:val="006452B1"/>
    <w:rsid w:val="00652FBF"/>
    <w:rsid w:val="0067257C"/>
    <w:rsid w:val="0067389A"/>
    <w:rsid w:val="00673C36"/>
    <w:rsid w:val="00675E4E"/>
    <w:rsid w:val="00682350"/>
    <w:rsid w:val="0069078B"/>
    <w:rsid w:val="00695082"/>
    <w:rsid w:val="006B0276"/>
    <w:rsid w:val="006B43F3"/>
    <w:rsid w:val="006B5B42"/>
    <w:rsid w:val="006B77A4"/>
    <w:rsid w:val="006C55DA"/>
    <w:rsid w:val="006D4264"/>
    <w:rsid w:val="006D7225"/>
    <w:rsid w:val="006F2E87"/>
    <w:rsid w:val="00700131"/>
    <w:rsid w:val="00706757"/>
    <w:rsid w:val="007166FE"/>
    <w:rsid w:val="0072257D"/>
    <w:rsid w:val="00723B96"/>
    <w:rsid w:val="0073670E"/>
    <w:rsid w:val="00756C08"/>
    <w:rsid w:val="00764A0A"/>
    <w:rsid w:val="0077157A"/>
    <w:rsid w:val="00784300"/>
    <w:rsid w:val="007929B8"/>
    <w:rsid w:val="007936E7"/>
    <w:rsid w:val="007947B9"/>
    <w:rsid w:val="0079624F"/>
    <w:rsid w:val="007B060D"/>
    <w:rsid w:val="007B60D8"/>
    <w:rsid w:val="007B786E"/>
    <w:rsid w:val="007C46B0"/>
    <w:rsid w:val="007D63C1"/>
    <w:rsid w:val="007D6C02"/>
    <w:rsid w:val="007D7066"/>
    <w:rsid w:val="007E0A75"/>
    <w:rsid w:val="007F41A6"/>
    <w:rsid w:val="007F63E9"/>
    <w:rsid w:val="007F665E"/>
    <w:rsid w:val="00800E1A"/>
    <w:rsid w:val="00804C2E"/>
    <w:rsid w:val="00816656"/>
    <w:rsid w:val="00816792"/>
    <w:rsid w:val="00824389"/>
    <w:rsid w:val="0082614E"/>
    <w:rsid w:val="00853897"/>
    <w:rsid w:val="00857977"/>
    <w:rsid w:val="0086219E"/>
    <w:rsid w:val="00862215"/>
    <w:rsid w:val="00863492"/>
    <w:rsid w:val="00875B5D"/>
    <w:rsid w:val="0089141F"/>
    <w:rsid w:val="00895749"/>
    <w:rsid w:val="008A0D33"/>
    <w:rsid w:val="008A4772"/>
    <w:rsid w:val="008A4996"/>
    <w:rsid w:val="008B220B"/>
    <w:rsid w:val="008B4199"/>
    <w:rsid w:val="008B543D"/>
    <w:rsid w:val="008B5C0C"/>
    <w:rsid w:val="008B6FA3"/>
    <w:rsid w:val="008C35B3"/>
    <w:rsid w:val="008D22DB"/>
    <w:rsid w:val="008E410E"/>
    <w:rsid w:val="00901E1C"/>
    <w:rsid w:val="009027DD"/>
    <w:rsid w:val="009078A8"/>
    <w:rsid w:val="009114FC"/>
    <w:rsid w:val="009131DB"/>
    <w:rsid w:val="00914172"/>
    <w:rsid w:val="0092652B"/>
    <w:rsid w:val="00931F40"/>
    <w:rsid w:val="00935BFF"/>
    <w:rsid w:val="00936EE8"/>
    <w:rsid w:val="00940919"/>
    <w:rsid w:val="00941224"/>
    <w:rsid w:val="00951C51"/>
    <w:rsid w:val="009602BE"/>
    <w:rsid w:val="00997817"/>
    <w:rsid w:val="009A439A"/>
    <w:rsid w:val="009B313F"/>
    <w:rsid w:val="009B4FC0"/>
    <w:rsid w:val="009C65F6"/>
    <w:rsid w:val="009C6D99"/>
    <w:rsid w:val="009D747B"/>
    <w:rsid w:val="009E2AB6"/>
    <w:rsid w:val="009F6DCE"/>
    <w:rsid w:val="00A0261D"/>
    <w:rsid w:val="00A268E2"/>
    <w:rsid w:val="00A26F27"/>
    <w:rsid w:val="00A31B52"/>
    <w:rsid w:val="00A36DA3"/>
    <w:rsid w:val="00A402E0"/>
    <w:rsid w:val="00A575FB"/>
    <w:rsid w:val="00A73BD1"/>
    <w:rsid w:val="00A8112D"/>
    <w:rsid w:val="00A87B35"/>
    <w:rsid w:val="00A91E58"/>
    <w:rsid w:val="00A9237E"/>
    <w:rsid w:val="00AB6D95"/>
    <w:rsid w:val="00AE48EC"/>
    <w:rsid w:val="00AF106F"/>
    <w:rsid w:val="00B01A30"/>
    <w:rsid w:val="00B05F3D"/>
    <w:rsid w:val="00B07A84"/>
    <w:rsid w:val="00B147C3"/>
    <w:rsid w:val="00B162FA"/>
    <w:rsid w:val="00B244EE"/>
    <w:rsid w:val="00B3603D"/>
    <w:rsid w:val="00B37B16"/>
    <w:rsid w:val="00B467B7"/>
    <w:rsid w:val="00B46A82"/>
    <w:rsid w:val="00B5292D"/>
    <w:rsid w:val="00B5641D"/>
    <w:rsid w:val="00B62261"/>
    <w:rsid w:val="00B631F1"/>
    <w:rsid w:val="00B639A4"/>
    <w:rsid w:val="00B76501"/>
    <w:rsid w:val="00B7744F"/>
    <w:rsid w:val="00B77739"/>
    <w:rsid w:val="00B8612B"/>
    <w:rsid w:val="00B86E36"/>
    <w:rsid w:val="00B910E4"/>
    <w:rsid w:val="00B913FB"/>
    <w:rsid w:val="00BA2EE1"/>
    <w:rsid w:val="00BB0CB3"/>
    <w:rsid w:val="00BB2412"/>
    <w:rsid w:val="00BB3F83"/>
    <w:rsid w:val="00BB5B8A"/>
    <w:rsid w:val="00BB659B"/>
    <w:rsid w:val="00BB79FF"/>
    <w:rsid w:val="00BC1854"/>
    <w:rsid w:val="00BC3FD5"/>
    <w:rsid w:val="00BC568B"/>
    <w:rsid w:val="00BD07A2"/>
    <w:rsid w:val="00BD6AF6"/>
    <w:rsid w:val="00BE131E"/>
    <w:rsid w:val="00BE1F7E"/>
    <w:rsid w:val="00BE6024"/>
    <w:rsid w:val="00BF4EF6"/>
    <w:rsid w:val="00BF522D"/>
    <w:rsid w:val="00C03B65"/>
    <w:rsid w:val="00C04811"/>
    <w:rsid w:val="00C2038B"/>
    <w:rsid w:val="00C20A35"/>
    <w:rsid w:val="00C33142"/>
    <w:rsid w:val="00C46E7E"/>
    <w:rsid w:val="00C6336A"/>
    <w:rsid w:val="00C74EF8"/>
    <w:rsid w:val="00C76120"/>
    <w:rsid w:val="00C837FF"/>
    <w:rsid w:val="00CA6775"/>
    <w:rsid w:val="00CA71A0"/>
    <w:rsid w:val="00CC054E"/>
    <w:rsid w:val="00CF2613"/>
    <w:rsid w:val="00CF5C4C"/>
    <w:rsid w:val="00D02AF1"/>
    <w:rsid w:val="00D10217"/>
    <w:rsid w:val="00D10777"/>
    <w:rsid w:val="00D11919"/>
    <w:rsid w:val="00D21D50"/>
    <w:rsid w:val="00D26CA5"/>
    <w:rsid w:val="00D36BAD"/>
    <w:rsid w:val="00D403E5"/>
    <w:rsid w:val="00D56407"/>
    <w:rsid w:val="00D62AEB"/>
    <w:rsid w:val="00D63921"/>
    <w:rsid w:val="00D937EB"/>
    <w:rsid w:val="00D95419"/>
    <w:rsid w:val="00D95846"/>
    <w:rsid w:val="00DA33A7"/>
    <w:rsid w:val="00DA427F"/>
    <w:rsid w:val="00DB4B99"/>
    <w:rsid w:val="00DD5333"/>
    <w:rsid w:val="00DD6BE7"/>
    <w:rsid w:val="00DD74C8"/>
    <w:rsid w:val="00DE2001"/>
    <w:rsid w:val="00DE4C1E"/>
    <w:rsid w:val="00DF2799"/>
    <w:rsid w:val="00DF33D8"/>
    <w:rsid w:val="00DF4781"/>
    <w:rsid w:val="00E100B0"/>
    <w:rsid w:val="00E12773"/>
    <w:rsid w:val="00E12FBA"/>
    <w:rsid w:val="00E27153"/>
    <w:rsid w:val="00E303D0"/>
    <w:rsid w:val="00E31DF3"/>
    <w:rsid w:val="00E33439"/>
    <w:rsid w:val="00E335AA"/>
    <w:rsid w:val="00E33D3A"/>
    <w:rsid w:val="00E42536"/>
    <w:rsid w:val="00E527E4"/>
    <w:rsid w:val="00E562C0"/>
    <w:rsid w:val="00E70015"/>
    <w:rsid w:val="00E745E0"/>
    <w:rsid w:val="00E86054"/>
    <w:rsid w:val="00E86731"/>
    <w:rsid w:val="00E874AE"/>
    <w:rsid w:val="00E90495"/>
    <w:rsid w:val="00E93A1A"/>
    <w:rsid w:val="00E966D3"/>
    <w:rsid w:val="00E96EE9"/>
    <w:rsid w:val="00EC3CF0"/>
    <w:rsid w:val="00ED3744"/>
    <w:rsid w:val="00ED38E1"/>
    <w:rsid w:val="00ED6322"/>
    <w:rsid w:val="00EE2D30"/>
    <w:rsid w:val="00EE64D7"/>
    <w:rsid w:val="00EF054E"/>
    <w:rsid w:val="00EF37AE"/>
    <w:rsid w:val="00EF51CE"/>
    <w:rsid w:val="00EF686B"/>
    <w:rsid w:val="00F00E1C"/>
    <w:rsid w:val="00F1121A"/>
    <w:rsid w:val="00F12897"/>
    <w:rsid w:val="00F129EA"/>
    <w:rsid w:val="00F1765E"/>
    <w:rsid w:val="00F22C08"/>
    <w:rsid w:val="00F318C1"/>
    <w:rsid w:val="00F31A3A"/>
    <w:rsid w:val="00F34C44"/>
    <w:rsid w:val="00F367F4"/>
    <w:rsid w:val="00F377AA"/>
    <w:rsid w:val="00F42EA2"/>
    <w:rsid w:val="00F50F42"/>
    <w:rsid w:val="00F602AE"/>
    <w:rsid w:val="00F7115F"/>
    <w:rsid w:val="00F72621"/>
    <w:rsid w:val="00F736E8"/>
    <w:rsid w:val="00F81502"/>
    <w:rsid w:val="00F84092"/>
    <w:rsid w:val="00F86B07"/>
    <w:rsid w:val="00F86B3D"/>
    <w:rsid w:val="00F97F91"/>
    <w:rsid w:val="00FB31D1"/>
    <w:rsid w:val="00FB5BA5"/>
    <w:rsid w:val="00FD3888"/>
    <w:rsid w:val="00FD49F7"/>
    <w:rsid w:val="00FD7C43"/>
    <w:rsid w:val="00FE0151"/>
    <w:rsid w:val="00FE18C6"/>
    <w:rsid w:val="00FE746F"/>
    <w:rsid w:val="00FF3000"/>
    <w:rsid w:val="00FF75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60016"/>
  <w15:docId w15:val="{FC24BB53-893E-744A-B6C1-A6E1734A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A4772"/>
    <w:pPr>
      <w:spacing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7E4"/>
    <w:rPr>
      <w:color w:val="0000FF" w:themeColor="hyperlink"/>
      <w:u w:val="single"/>
    </w:rPr>
  </w:style>
  <w:style w:type="paragraph" w:styleId="Sprechblasentext">
    <w:name w:val="Balloon Text"/>
    <w:basedOn w:val="Standard"/>
    <w:link w:val="SprechblasentextZchn"/>
    <w:uiPriority w:val="99"/>
    <w:semiHidden/>
    <w:unhideWhenUsed/>
    <w:rsid w:val="006C55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5DA"/>
    <w:rPr>
      <w:rFonts w:ascii="Tahoma" w:hAnsi="Tahoma" w:cs="Tahoma"/>
      <w:sz w:val="16"/>
      <w:szCs w:val="16"/>
    </w:rPr>
  </w:style>
  <w:style w:type="paragraph" w:styleId="Listenabsatz">
    <w:name w:val="List Paragraph"/>
    <w:basedOn w:val="Standard"/>
    <w:uiPriority w:val="34"/>
    <w:qFormat/>
    <w:rsid w:val="006C55DA"/>
    <w:pPr>
      <w:ind w:left="720"/>
      <w:contextualSpacing/>
    </w:pPr>
  </w:style>
  <w:style w:type="character" w:customStyle="1" w:styleId="hps">
    <w:name w:val="hps"/>
    <w:rsid w:val="00220815"/>
  </w:style>
  <w:style w:type="paragraph" w:styleId="Kopfzeile">
    <w:name w:val="header"/>
    <w:basedOn w:val="Standard"/>
    <w:link w:val="KopfzeileZchn"/>
    <w:uiPriority w:val="99"/>
    <w:unhideWhenUsed/>
    <w:rsid w:val="00B631F1"/>
    <w:pPr>
      <w:tabs>
        <w:tab w:val="center" w:pos="4536"/>
        <w:tab w:val="right" w:pos="9072"/>
      </w:tabs>
    </w:pPr>
  </w:style>
  <w:style w:type="character" w:customStyle="1" w:styleId="KopfzeileZchn">
    <w:name w:val="Kopfzeile Zchn"/>
    <w:basedOn w:val="Absatz-Standardschriftart"/>
    <w:link w:val="Kopfzeile"/>
    <w:uiPriority w:val="99"/>
    <w:rsid w:val="00B631F1"/>
  </w:style>
  <w:style w:type="paragraph" w:styleId="Fuzeile">
    <w:name w:val="footer"/>
    <w:basedOn w:val="Standard"/>
    <w:link w:val="FuzeileZchn"/>
    <w:uiPriority w:val="99"/>
    <w:unhideWhenUsed/>
    <w:rsid w:val="00B631F1"/>
    <w:pPr>
      <w:tabs>
        <w:tab w:val="center" w:pos="4536"/>
        <w:tab w:val="right" w:pos="9072"/>
      </w:tabs>
    </w:pPr>
  </w:style>
  <w:style w:type="character" w:customStyle="1" w:styleId="FuzeileZchn">
    <w:name w:val="Fußzeile Zchn"/>
    <w:basedOn w:val="Absatz-Standardschriftart"/>
    <w:link w:val="Fuzeile"/>
    <w:uiPriority w:val="99"/>
    <w:rsid w:val="00B631F1"/>
  </w:style>
  <w:style w:type="paragraph" w:styleId="StandardWeb">
    <w:name w:val="Normal (Web)"/>
    <w:basedOn w:val="Standard"/>
    <w:uiPriority w:val="99"/>
    <w:unhideWhenUsed/>
    <w:rsid w:val="00F84092"/>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F84092"/>
    <w:rPr>
      <w:b/>
      <w:bCs/>
    </w:rPr>
  </w:style>
  <w:style w:type="paragraph" w:styleId="HTMLVorformatiert">
    <w:name w:val="HTML Preformatted"/>
    <w:basedOn w:val="Standard"/>
    <w:link w:val="HTMLVorformatiertZchn"/>
    <w:uiPriority w:val="99"/>
    <w:unhideWhenUsed/>
    <w:rsid w:val="0002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020ED6"/>
    <w:rPr>
      <w:rFonts w:ascii="Courier New" w:eastAsia="Times New Roman" w:hAnsi="Courier New" w:cs="Courier New"/>
      <w:sz w:val="20"/>
      <w:szCs w:val="20"/>
      <w:lang w:val="de-DE" w:eastAsia="de-DE"/>
    </w:rPr>
  </w:style>
  <w:style w:type="character" w:styleId="Kommentarzeichen">
    <w:name w:val="annotation reference"/>
    <w:basedOn w:val="Absatz-Standardschriftart"/>
    <w:uiPriority w:val="99"/>
    <w:semiHidden/>
    <w:unhideWhenUsed/>
    <w:rsid w:val="00036679"/>
    <w:rPr>
      <w:sz w:val="18"/>
      <w:szCs w:val="18"/>
    </w:rPr>
  </w:style>
  <w:style w:type="paragraph" w:styleId="Kommentartext">
    <w:name w:val="annotation text"/>
    <w:basedOn w:val="Standard"/>
    <w:link w:val="KommentartextZchn"/>
    <w:uiPriority w:val="99"/>
    <w:semiHidden/>
    <w:unhideWhenUsed/>
    <w:rsid w:val="00036679"/>
  </w:style>
  <w:style w:type="character" w:customStyle="1" w:styleId="KommentartextZchn">
    <w:name w:val="Kommentartext Zchn"/>
    <w:basedOn w:val="Absatz-Standardschriftart"/>
    <w:link w:val="Kommentartext"/>
    <w:uiPriority w:val="99"/>
    <w:semiHidden/>
    <w:rsid w:val="00036679"/>
    <w:rPr>
      <w:sz w:val="24"/>
      <w:szCs w:val="24"/>
    </w:rPr>
  </w:style>
  <w:style w:type="paragraph" w:styleId="Kommentarthema">
    <w:name w:val="annotation subject"/>
    <w:basedOn w:val="Kommentartext"/>
    <w:next w:val="Kommentartext"/>
    <w:link w:val="KommentarthemaZchn"/>
    <w:uiPriority w:val="99"/>
    <w:semiHidden/>
    <w:unhideWhenUsed/>
    <w:rsid w:val="00036679"/>
    <w:rPr>
      <w:b/>
      <w:bCs/>
      <w:sz w:val="20"/>
      <w:szCs w:val="20"/>
    </w:rPr>
  </w:style>
  <w:style w:type="character" w:customStyle="1" w:styleId="KommentarthemaZchn">
    <w:name w:val="Kommentarthema Zchn"/>
    <w:basedOn w:val="KommentartextZchn"/>
    <w:link w:val="Kommentarthema"/>
    <w:uiPriority w:val="99"/>
    <w:semiHidden/>
    <w:rsid w:val="00036679"/>
    <w:rPr>
      <w:b/>
      <w:bCs/>
      <w:sz w:val="20"/>
      <w:szCs w:val="20"/>
    </w:rPr>
  </w:style>
  <w:style w:type="character" w:styleId="NichtaufgelsteErwhnung">
    <w:name w:val="Unresolved Mention"/>
    <w:basedOn w:val="Absatz-Standardschriftart"/>
    <w:uiPriority w:val="99"/>
    <w:semiHidden/>
    <w:unhideWhenUsed/>
    <w:rsid w:val="00ED3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2944">
      <w:bodyDiv w:val="1"/>
      <w:marLeft w:val="0"/>
      <w:marRight w:val="0"/>
      <w:marTop w:val="0"/>
      <w:marBottom w:val="0"/>
      <w:divBdr>
        <w:top w:val="none" w:sz="0" w:space="0" w:color="auto"/>
        <w:left w:val="none" w:sz="0" w:space="0" w:color="auto"/>
        <w:bottom w:val="none" w:sz="0" w:space="0" w:color="auto"/>
        <w:right w:val="none" w:sz="0" w:space="0" w:color="auto"/>
      </w:divBdr>
    </w:div>
    <w:div w:id="104740987">
      <w:bodyDiv w:val="1"/>
      <w:marLeft w:val="0"/>
      <w:marRight w:val="0"/>
      <w:marTop w:val="0"/>
      <w:marBottom w:val="0"/>
      <w:divBdr>
        <w:top w:val="none" w:sz="0" w:space="0" w:color="auto"/>
        <w:left w:val="none" w:sz="0" w:space="0" w:color="auto"/>
        <w:bottom w:val="none" w:sz="0" w:space="0" w:color="auto"/>
        <w:right w:val="none" w:sz="0" w:space="0" w:color="auto"/>
      </w:divBdr>
    </w:div>
    <w:div w:id="232590518">
      <w:bodyDiv w:val="1"/>
      <w:marLeft w:val="0"/>
      <w:marRight w:val="0"/>
      <w:marTop w:val="0"/>
      <w:marBottom w:val="0"/>
      <w:divBdr>
        <w:top w:val="none" w:sz="0" w:space="0" w:color="auto"/>
        <w:left w:val="none" w:sz="0" w:space="0" w:color="auto"/>
        <w:bottom w:val="none" w:sz="0" w:space="0" w:color="auto"/>
        <w:right w:val="none" w:sz="0" w:space="0" w:color="auto"/>
      </w:divBdr>
      <w:divsChild>
        <w:div w:id="399062843">
          <w:marLeft w:val="0"/>
          <w:marRight w:val="0"/>
          <w:marTop w:val="0"/>
          <w:marBottom w:val="0"/>
          <w:divBdr>
            <w:top w:val="none" w:sz="0" w:space="0" w:color="auto"/>
            <w:left w:val="none" w:sz="0" w:space="0" w:color="auto"/>
            <w:bottom w:val="none" w:sz="0" w:space="0" w:color="auto"/>
            <w:right w:val="none" w:sz="0" w:space="0" w:color="auto"/>
          </w:divBdr>
          <w:divsChild>
            <w:div w:id="1779133594">
              <w:marLeft w:val="0"/>
              <w:marRight w:val="0"/>
              <w:marTop w:val="0"/>
              <w:marBottom w:val="0"/>
              <w:divBdr>
                <w:top w:val="none" w:sz="0" w:space="0" w:color="auto"/>
                <w:left w:val="none" w:sz="0" w:space="0" w:color="auto"/>
                <w:bottom w:val="none" w:sz="0" w:space="0" w:color="auto"/>
                <w:right w:val="none" w:sz="0" w:space="0" w:color="auto"/>
              </w:divBdr>
            </w:div>
            <w:div w:id="1654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74609">
      <w:bodyDiv w:val="1"/>
      <w:marLeft w:val="0"/>
      <w:marRight w:val="0"/>
      <w:marTop w:val="0"/>
      <w:marBottom w:val="0"/>
      <w:divBdr>
        <w:top w:val="none" w:sz="0" w:space="0" w:color="auto"/>
        <w:left w:val="none" w:sz="0" w:space="0" w:color="auto"/>
        <w:bottom w:val="none" w:sz="0" w:space="0" w:color="auto"/>
        <w:right w:val="none" w:sz="0" w:space="0" w:color="auto"/>
      </w:divBdr>
      <w:divsChild>
        <w:div w:id="1679038699">
          <w:marLeft w:val="0"/>
          <w:marRight w:val="0"/>
          <w:marTop w:val="0"/>
          <w:marBottom w:val="0"/>
          <w:divBdr>
            <w:top w:val="none" w:sz="0" w:space="0" w:color="auto"/>
            <w:left w:val="none" w:sz="0" w:space="0" w:color="auto"/>
            <w:bottom w:val="none" w:sz="0" w:space="0" w:color="auto"/>
            <w:right w:val="none" w:sz="0" w:space="0" w:color="auto"/>
          </w:divBdr>
          <w:divsChild>
            <w:div w:id="961617831">
              <w:marLeft w:val="0"/>
              <w:marRight w:val="0"/>
              <w:marTop w:val="0"/>
              <w:marBottom w:val="0"/>
              <w:divBdr>
                <w:top w:val="none" w:sz="0" w:space="0" w:color="auto"/>
                <w:left w:val="none" w:sz="0" w:space="0" w:color="auto"/>
                <w:bottom w:val="none" w:sz="0" w:space="0" w:color="auto"/>
                <w:right w:val="none" w:sz="0" w:space="0" w:color="auto"/>
              </w:divBdr>
              <w:divsChild>
                <w:div w:id="3982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31041">
      <w:bodyDiv w:val="1"/>
      <w:marLeft w:val="0"/>
      <w:marRight w:val="0"/>
      <w:marTop w:val="0"/>
      <w:marBottom w:val="0"/>
      <w:divBdr>
        <w:top w:val="none" w:sz="0" w:space="0" w:color="auto"/>
        <w:left w:val="none" w:sz="0" w:space="0" w:color="auto"/>
        <w:bottom w:val="none" w:sz="0" w:space="0" w:color="auto"/>
        <w:right w:val="none" w:sz="0" w:space="0" w:color="auto"/>
      </w:divBdr>
    </w:div>
    <w:div w:id="368646129">
      <w:bodyDiv w:val="1"/>
      <w:marLeft w:val="0"/>
      <w:marRight w:val="0"/>
      <w:marTop w:val="0"/>
      <w:marBottom w:val="0"/>
      <w:divBdr>
        <w:top w:val="none" w:sz="0" w:space="0" w:color="auto"/>
        <w:left w:val="none" w:sz="0" w:space="0" w:color="auto"/>
        <w:bottom w:val="none" w:sz="0" w:space="0" w:color="auto"/>
        <w:right w:val="none" w:sz="0" w:space="0" w:color="auto"/>
      </w:divBdr>
    </w:div>
    <w:div w:id="422655007">
      <w:bodyDiv w:val="1"/>
      <w:marLeft w:val="0"/>
      <w:marRight w:val="0"/>
      <w:marTop w:val="0"/>
      <w:marBottom w:val="0"/>
      <w:divBdr>
        <w:top w:val="none" w:sz="0" w:space="0" w:color="auto"/>
        <w:left w:val="none" w:sz="0" w:space="0" w:color="auto"/>
        <w:bottom w:val="none" w:sz="0" w:space="0" w:color="auto"/>
        <w:right w:val="none" w:sz="0" w:space="0" w:color="auto"/>
      </w:divBdr>
    </w:div>
    <w:div w:id="564879400">
      <w:bodyDiv w:val="1"/>
      <w:marLeft w:val="0"/>
      <w:marRight w:val="0"/>
      <w:marTop w:val="0"/>
      <w:marBottom w:val="0"/>
      <w:divBdr>
        <w:top w:val="none" w:sz="0" w:space="0" w:color="auto"/>
        <w:left w:val="none" w:sz="0" w:space="0" w:color="auto"/>
        <w:bottom w:val="none" w:sz="0" w:space="0" w:color="auto"/>
        <w:right w:val="none" w:sz="0" w:space="0" w:color="auto"/>
      </w:divBdr>
    </w:div>
    <w:div w:id="575827200">
      <w:bodyDiv w:val="1"/>
      <w:marLeft w:val="0"/>
      <w:marRight w:val="0"/>
      <w:marTop w:val="0"/>
      <w:marBottom w:val="0"/>
      <w:divBdr>
        <w:top w:val="none" w:sz="0" w:space="0" w:color="auto"/>
        <w:left w:val="none" w:sz="0" w:space="0" w:color="auto"/>
        <w:bottom w:val="none" w:sz="0" w:space="0" w:color="auto"/>
        <w:right w:val="none" w:sz="0" w:space="0" w:color="auto"/>
      </w:divBdr>
    </w:div>
    <w:div w:id="703019510">
      <w:bodyDiv w:val="1"/>
      <w:marLeft w:val="0"/>
      <w:marRight w:val="0"/>
      <w:marTop w:val="0"/>
      <w:marBottom w:val="0"/>
      <w:divBdr>
        <w:top w:val="none" w:sz="0" w:space="0" w:color="auto"/>
        <w:left w:val="none" w:sz="0" w:space="0" w:color="auto"/>
        <w:bottom w:val="none" w:sz="0" w:space="0" w:color="auto"/>
        <w:right w:val="none" w:sz="0" w:space="0" w:color="auto"/>
      </w:divBdr>
      <w:divsChild>
        <w:div w:id="909509773">
          <w:marLeft w:val="0"/>
          <w:marRight w:val="0"/>
          <w:marTop w:val="0"/>
          <w:marBottom w:val="0"/>
          <w:divBdr>
            <w:top w:val="none" w:sz="0" w:space="0" w:color="auto"/>
            <w:left w:val="none" w:sz="0" w:space="0" w:color="auto"/>
            <w:bottom w:val="none" w:sz="0" w:space="0" w:color="auto"/>
            <w:right w:val="none" w:sz="0" w:space="0" w:color="auto"/>
          </w:divBdr>
          <w:divsChild>
            <w:div w:id="1086655307">
              <w:marLeft w:val="0"/>
              <w:marRight w:val="0"/>
              <w:marTop w:val="0"/>
              <w:marBottom w:val="0"/>
              <w:divBdr>
                <w:top w:val="none" w:sz="0" w:space="0" w:color="auto"/>
                <w:left w:val="none" w:sz="0" w:space="0" w:color="auto"/>
                <w:bottom w:val="none" w:sz="0" w:space="0" w:color="auto"/>
                <w:right w:val="none" w:sz="0" w:space="0" w:color="auto"/>
              </w:divBdr>
              <w:divsChild>
                <w:div w:id="476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57344">
      <w:bodyDiv w:val="1"/>
      <w:marLeft w:val="0"/>
      <w:marRight w:val="0"/>
      <w:marTop w:val="0"/>
      <w:marBottom w:val="0"/>
      <w:divBdr>
        <w:top w:val="none" w:sz="0" w:space="0" w:color="auto"/>
        <w:left w:val="none" w:sz="0" w:space="0" w:color="auto"/>
        <w:bottom w:val="none" w:sz="0" w:space="0" w:color="auto"/>
        <w:right w:val="none" w:sz="0" w:space="0" w:color="auto"/>
      </w:divBdr>
    </w:div>
    <w:div w:id="747775177">
      <w:bodyDiv w:val="1"/>
      <w:marLeft w:val="0"/>
      <w:marRight w:val="0"/>
      <w:marTop w:val="0"/>
      <w:marBottom w:val="0"/>
      <w:divBdr>
        <w:top w:val="none" w:sz="0" w:space="0" w:color="auto"/>
        <w:left w:val="none" w:sz="0" w:space="0" w:color="auto"/>
        <w:bottom w:val="none" w:sz="0" w:space="0" w:color="auto"/>
        <w:right w:val="none" w:sz="0" w:space="0" w:color="auto"/>
      </w:divBdr>
    </w:div>
    <w:div w:id="859010032">
      <w:bodyDiv w:val="1"/>
      <w:marLeft w:val="0"/>
      <w:marRight w:val="0"/>
      <w:marTop w:val="0"/>
      <w:marBottom w:val="0"/>
      <w:divBdr>
        <w:top w:val="none" w:sz="0" w:space="0" w:color="auto"/>
        <w:left w:val="none" w:sz="0" w:space="0" w:color="auto"/>
        <w:bottom w:val="none" w:sz="0" w:space="0" w:color="auto"/>
        <w:right w:val="none" w:sz="0" w:space="0" w:color="auto"/>
      </w:divBdr>
    </w:div>
    <w:div w:id="966281258">
      <w:bodyDiv w:val="1"/>
      <w:marLeft w:val="0"/>
      <w:marRight w:val="0"/>
      <w:marTop w:val="0"/>
      <w:marBottom w:val="0"/>
      <w:divBdr>
        <w:top w:val="none" w:sz="0" w:space="0" w:color="auto"/>
        <w:left w:val="none" w:sz="0" w:space="0" w:color="auto"/>
        <w:bottom w:val="none" w:sz="0" w:space="0" w:color="auto"/>
        <w:right w:val="none" w:sz="0" w:space="0" w:color="auto"/>
      </w:divBdr>
    </w:div>
    <w:div w:id="1130854865">
      <w:bodyDiv w:val="1"/>
      <w:marLeft w:val="0"/>
      <w:marRight w:val="0"/>
      <w:marTop w:val="0"/>
      <w:marBottom w:val="0"/>
      <w:divBdr>
        <w:top w:val="none" w:sz="0" w:space="0" w:color="auto"/>
        <w:left w:val="none" w:sz="0" w:space="0" w:color="auto"/>
        <w:bottom w:val="none" w:sz="0" w:space="0" w:color="auto"/>
        <w:right w:val="none" w:sz="0" w:space="0" w:color="auto"/>
      </w:divBdr>
    </w:div>
    <w:div w:id="1265840457">
      <w:bodyDiv w:val="1"/>
      <w:marLeft w:val="0"/>
      <w:marRight w:val="0"/>
      <w:marTop w:val="0"/>
      <w:marBottom w:val="0"/>
      <w:divBdr>
        <w:top w:val="none" w:sz="0" w:space="0" w:color="auto"/>
        <w:left w:val="none" w:sz="0" w:space="0" w:color="auto"/>
        <w:bottom w:val="none" w:sz="0" w:space="0" w:color="auto"/>
        <w:right w:val="none" w:sz="0" w:space="0" w:color="auto"/>
      </w:divBdr>
    </w:div>
    <w:div w:id="1269116920">
      <w:bodyDiv w:val="1"/>
      <w:marLeft w:val="0"/>
      <w:marRight w:val="0"/>
      <w:marTop w:val="0"/>
      <w:marBottom w:val="0"/>
      <w:divBdr>
        <w:top w:val="none" w:sz="0" w:space="0" w:color="auto"/>
        <w:left w:val="none" w:sz="0" w:space="0" w:color="auto"/>
        <w:bottom w:val="none" w:sz="0" w:space="0" w:color="auto"/>
        <w:right w:val="none" w:sz="0" w:space="0" w:color="auto"/>
      </w:divBdr>
      <w:divsChild>
        <w:div w:id="370690609">
          <w:marLeft w:val="0"/>
          <w:marRight w:val="0"/>
          <w:marTop w:val="0"/>
          <w:marBottom w:val="0"/>
          <w:divBdr>
            <w:top w:val="none" w:sz="0" w:space="0" w:color="auto"/>
            <w:left w:val="none" w:sz="0" w:space="0" w:color="auto"/>
            <w:bottom w:val="none" w:sz="0" w:space="0" w:color="auto"/>
            <w:right w:val="none" w:sz="0" w:space="0" w:color="auto"/>
          </w:divBdr>
          <w:divsChild>
            <w:div w:id="156384761">
              <w:marLeft w:val="0"/>
              <w:marRight w:val="0"/>
              <w:marTop w:val="0"/>
              <w:marBottom w:val="0"/>
              <w:divBdr>
                <w:top w:val="none" w:sz="0" w:space="0" w:color="auto"/>
                <w:left w:val="none" w:sz="0" w:space="0" w:color="auto"/>
                <w:bottom w:val="none" w:sz="0" w:space="0" w:color="auto"/>
                <w:right w:val="none" w:sz="0" w:space="0" w:color="auto"/>
              </w:divBdr>
              <w:divsChild>
                <w:div w:id="5484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5126">
      <w:bodyDiv w:val="1"/>
      <w:marLeft w:val="0"/>
      <w:marRight w:val="0"/>
      <w:marTop w:val="0"/>
      <w:marBottom w:val="0"/>
      <w:divBdr>
        <w:top w:val="none" w:sz="0" w:space="0" w:color="auto"/>
        <w:left w:val="none" w:sz="0" w:space="0" w:color="auto"/>
        <w:bottom w:val="none" w:sz="0" w:space="0" w:color="auto"/>
        <w:right w:val="none" w:sz="0" w:space="0" w:color="auto"/>
      </w:divBdr>
    </w:div>
    <w:div w:id="1592884401">
      <w:bodyDiv w:val="1"/>
      <w:marLeft w:val="0"/>
      <w:marRight w:val="0"/>
      <w:marTop w:val="0"/>
      <w:marBottom w:val="0"/>
      <w:divBdr>
        <w:top w:val="none" w:sz="0" w:space="0" w:color="auto"/>
        <w:left w:val="none" w:sz="0" w:space="0" w:color="auto"/>
        <w:bottom w:val="none" w:sz="0" w:space="0" w:color="auto"/>
        <w:right w:val="none" w:sz="0" w:space="0" w:color="auto"/>
      </w:divBdr>
      <w:divsChild>
        <w:div w:id="221064448">
          <w:marLeft w:val="0"/>
          <w:marRight w:val="0"/>
          <w:marTop w:val="0"/>
          <w:marBottom w:val="0"/>
          <w:divBdr>
            <w:top w:val="none" w:sz="0" w:space="0" w:color="auto"/>
            <w:left w:val="none" w:sz="0" w:space="0" w:color="auto"/>
            <w:bottom w:val="none" w:sz="0" w:space="0" w:color="auto"/>
            <w:right w:val="none" w:sz="0" w:space="0" w:color="auto"/>
          </w:divBdr>
          <w:divsChild>
            <w:div w:id="97413898">
              <w:marLeft w:val="0"/>
              <w:marRight w:val="0"/>
              <w:marTop w:val="0"/>
              <w:marBottom w:val="0"/>
              <w:divBdr>
                <w:top w:val="none" w:sz="0" w:space="0" w:color="auto"/>
                <w:left w:val="none" w:sz="0" w:space="0" w:color="auto"/>
                <w:bottom w:val="none" w:sz="0" w:space="0" w:color="auto"/>
                <w:right w:val="none" w:sz="0" w:space="0" w:color="auto"/>
              </w:divBdr>
              <w:divsChild>
                <w:div w:id="2031567410">
                  <w:marLeft w:val="0"/>
                  <w:marRight w:val="0"/>
                  <w:marTop w:val="0"/>
                  <w:marBottom w:val="0"/>
                  <w:divBdr>
                    <w:top w:val="none" w:sz="0" w:space="0" w:color="auto"/>
                    <w:left w:val="none" w:sz="0" w:space="0" w:color="auto"/>
                    <w:bottom w:val="none" w:sz="0" w:space="0" w:color="auto"/>
                    <w:right w:val="none" w:sz="0" w:space="0" w:color="auto"/>
                  </w:divBdr>
                  <w:divsChild>
                    <w:div w:id="18869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370332">
      <w:bodyDiv w:val="1"/>
      <w:marLeft w:val="0"/>
      <w:marRight w:val="0"/>
      <w:marTop w:val="0"/>
      <w:marBottom w:val="0"/>
      <w:divBdr>
        <w:top w:val="none" w:sz="0" w:space="0" w:color="auto"/>
        <w:left w:val="none" w:sz="0" w:space="0" w:color="auto"/>
        <w:bottom w:val="none" w:sz="0" w:space="0" w:color="auto"/>
        <w:right w:val="none" w:sz="0" w:space="0" w:color="auto"/>
      </w:divBdr>
    </w:div>
    <w:div w:id="1687780111">
      <w:bodyDiv w:val="1"/>
      <w:marLeft w:val="0"/>
      <w:marRight w:val="0"/>
      <w:marTop w:val="0"/>
      <w:marBottom w:val="0"/>
      <w:divBdr>
        <w:top w:val="none" w:sz="0" w:space="0" w:color="auto"/>
        <w:left w:val="none" w:sz="0" w:space="0" w:color="auto"/>
        <w:bottom w:val="none" w:sz="0" w:space="0" w:color="auto"/>
        <w:right w:val="none" w:sz="0" w:space="0" w:color="auto"/>
      </w:divBdr>
    </w:div>
    <w:div w:id="1720325973">
      <w:bodyDiv w:val="1"/>
      <w:marLeft w:val="0"/>
      <w:marRight w:val="0"/>
      <w:marTop w:val="0"/>
      <w:marBottom w:val="0"/>
      <w:divBdr>
        <w:top w:val="none" w:sz="0" w:space="0" w:color="auto"/>
        <w:left w:val="none" w:sz="0" w:space="0" w:color="auto"/>
        <w:bottom w:val="none" w:sz="0" w:space="0" w:color="auto"/>
        <w:right w:val="none" w:sz="0" w:space="0" w:color="auto"/>
      </w:divBdr>
    </w:div>
    <w:div w:id="1781102184">
      <w:bodyDiv w:val="1"/>
      <w:marLeft w:val="0"/>
      <w:marRight w:val="0"/>
      <w:marTop w:val="0"/>
      <w:marBottom w:val="0"/>
      <w:divBdr>
        <w:top w:val="none" w:sz="0" w:space="0" w:color="auto"/>
        <w:left w:val="none" w:sz="0" w:space="0" w:color="auto"/>
        <w:bottom w:val="none" w:sz="0" w:space="0" w:color="auto"/>
        <w:right w:val="none" w:sz="0" w:space="0" w:color="auto"/>
      </w:divBdr>
    </w:div>
    <w:div w:id="1801532544">
      <w:bodyDiv w:val="1"/>
      <w:marLeft w:val="0"/>
      <w:marRight w:val="0"/>
      <w:marTop w:val="0"/>
      <w:marBottom w:val="0"/>
      <w:divBdr>
        <w:top w:val="none" w:sz="0" w:space="0" w:color="auto"/>
        <w:left w:val="none" w:sz="0" w:space="0" w:color="auto"/>
        <w:bottom w:val="none" w:sz="0" w:space="0" w:color="auto"/>
        <w:right w:val="none" w:sz="0" w:space="0" w:color="auto"/>
      </w:divBdr>
    </w:div>
    <w:div w:id="2044985618">
      <w:bodyDiv w:val="1"/>
      <w:marLeft w:val="0"/>
      <w:marRight w:val="0"/>
      <w:marTop w:val="0"/>
      <w:marBottom w:val="0"/>
      <w:divBdr>
        <w:top w:val="none" w:sz="0" w:space="0" w:color="auto"/>
        <w:left w:val="none" w:sz="0" w:space="0" w:color="auto"/>
        <w:bottom w:val="none" w:sz="0" w:space="0" w:color="auto"/>
        <w:right w:val="none" w:sz="0" w:space="0" w:color="auto"/>
      </w:divBdr>
    </w:div>
    <w:div w:id="21443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winter@profil-market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brina.meyer@glamox.com" TargetMode="External"/><Relationship Id="rId5" Type="http://schemas.openxmlformats.org/officeDocument/2006/relationships/webSettings" Target="webSettings.xml"/><Relationship Id="rId10" Type="http://schemas.openxmlformats.org/officeDocument/2006/relationships/hyperlink" Target="http://www.glamox.de" TargetMode="External"/><Relationship Id="rId4" Type="http://schemas.openxmlformats.org/officeDocument/2006/relationships/settings" Target="settings.xml"/><Relationship Id="rId9" Type="http://schemas.openxmlformats.org/officeDocument/2006/relationships/hyperlink" Target="https://glamox.com/de/webina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E363E-3640-744B-BFFA-AFF4388A6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3638</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Glamox</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Monsen, Rolf</dc:creator>
  <cp:lastModifiedBy>STW</cp:lastModifiedBy>
  <cp:revision>8</cp:revision>
  <cp:lastPrinted>2017-09-22T06:45:00Z</cp:lastPrinted>
  <dcterms:created xsi:type="dcterms:W3CDTF">2020-03-23T16:59:00Z</dcterms:created>
  <dcterms:modified xsi:type="dcterms:W3CDTF">2020-03-24T09:11:00Z</dcterms:modified>
</cp:coreProperties>
</file>