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C45D2" w14:textId="77777777" w:rsidR="00C20A35" w:rsidRPr="005A0D4D" w:rsidRDefault="00273C48" w:rsidP="00C6336A">
      <w:pPr>
        <w:spacing w:before="120" w:line="360" w:lineRule="auto"/>
        <w:outlineLvl w:val="0"/>
        <w:rPr>
          <w:rFonts w:ascii="Calibri" w:hAnsi="Calibri" w:cs="Calibri"/>
        </w:rPr>
      </w:pPr>
      <w:r w:rsidRPr="005A0D4D">
        <w:rPr>
          <w:rFonts w:ascii="Calibri" w:hAnsi="Calibri" w:cs="Calibri"/>
          <w:noProof/>
        </w:rPr>
        <w:drawing>
          <wp:anchor distT="0" distB="0" distL="114300" distR="114300" simplePos="0" relativeHeight="251658752" behindDoc="0" locked="0" layoutInCell="1" allowOverlap="1" wp14:anchorId="3052284B" wp14:editId="5AE08D1A">
            <wp:simplePos x="0" y="0"/>
            <wp:positionH relativeFrom="column">
              <wp:align>right</wp:align>
            </wp:positionH>
            <wp:positionV relativeFrom="paragraph">
              <wp:align>top</wp:align>
            </wp:positionV>
            <wp:extent cx="1082040" cy="245110"/>
            <wp:effectExtent l="0" t="0" r="10160" b="8890"/>
            <wp:wrapSquare wrapText="bothSides"/>
            <wp:docPr id="1" name="Picture 1" descr="Glamox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moxrd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245110"/>
                    </a:xfrm>
                    <a:prstGeom prst="rect">
                      <a:avLst/>
                    </a:prstGeom>
                    <a:noFill/>
                    <a:ln>
                      <a:noFill/>
                    </a:ln>
                  </pic:spPr>
                </pic:pic>
              </a:graphicData>
            </a:graphic>
          </wp:anchor>
        </w:drawing>
      </w:r>
      <w:r w:rsidR="007929B8" w:rsidRPr="005A0D4D">
        <w:rPr>
          <w:rFonts w:ascii="Calibri" w:hAnsi="Calibri" w:cs="Calibri"/>
        </w:rPr>
        <w:t>Presseinformation</w:t>
      </w:r>
    </w:p>
    <w:p w14:paraId="7B4F67D8" w14:textId="77777777" w:rsidR="007929B8" w:rsidRPr="00B631F1" w:rsidRDefault="007929B8" w:rsidP="00B631F1">
      <w:pPr>
        <w:spacing w:line="360" w:lineRule="auto"/>
      </w:pPr>
    </w:p>
    <w:p w14:paraId="304FD284" w14:textId="31234855" w:rsidR="00B631F1" w:rsidRDefault="00B631F1" w:rsidP="00B631F1">
      <w:pPr>
        <w:spacing w:line="360" w:lineRule="auto"/>
      </w:pPr>
    </w:p>
    <w:p w14:paraId="319AA22C" w14:textId="77777777" w:rsidR="00EF51CE" w:rsidRPr="00B631F1" w:rsidRDefault="00EF51CE" w:rsidP="00B631F1">
      <w:pPr>
        <w:spacing w:line="360" w:lineRule="auto"/>
      </w:pPr>
      <w:bookmarkStart w:id="0" w:name="_GoBack"/>
      <w:bookmarkEnd w:id="0"/>
    </w:p>
    <w:p w14:paraId="19E20AEA" w14:textId="578C26D7" w:rsidR="00700131" w:rsidRPr="00857977" w:rsidRDefault="00700131" w:rsidP="00CF5C4C">
      <w:pPr>
        <w:spacing w:after="120" w:line="360" w:lineRule="auto"/>
        <w:jc w:val="both"/>
        <w:rPr>
          <w:rFonts w:ascii="Corbel" w:hAnsi="Corbel" w:cs="Arial"/>
          <w:b/>
          <w:color w:val="333333"/>
          <w:sz w:val="32"/>
          <w:szCs w:val="32"/>
          <w:shd w:val="clear" w:color="auto" w:fill="FFFFFF"/>
        </w:rPr>
      </w:pPr>
      <w:bookmarkStart w:id="1" w:name="OLE_LINK3"/>
      <w:bookmarkStart w:id="2" w:name="OLE_LINK4"/>
      <w:r w:rsidRPr="00857977">
        <w:rPr>
          <w:rFonts w:ascii="Corbel" w:hAnsi="Corbel" w:cs="Arial"/>
          <w:b/>
          <w:color w:val="333333"/>
          <w:sz w:val="32"/>
          <w:szCs w:val="32"/>
          <w:shd w:val="clear" w:color="auto" w:fill="FFFFFF"/>
        </w:rPr>
        <w:t xml:space="preserve">Glamox </w:t>
      </w:r>
      <w:r w:rsidR="001763FD">
        <w:rPr>
          <w:rFonts w:ascii="Corbel" w:hAnsi="Corbel" w:cs="Arial"/>
          <w:b/>
          <w:color w:val="333333"/>
          <w:sz w:val="32"/>
          <w:szCs w:val="32"/>
          <w:shd w:val="clear" w:color="auto" w:fill="FFFFFF"/>
        </w:rPr>
        <w:t>kauft führendes Beleuchtungsunternehmen in Polen</w:t>
      </w:r>
    </w:p>
    <w:p w14:paraId="79EC536B" w14:textId="37622A0B" w:rsidR="001763FD" w:rsidRPr="001763FD" w:rsidRDefault="001763FD" w:rsidP="00CF5C4C">
      <w:pPr>
        <w:spacing w:after="120" w:line="360" w:lineRule="auto"/>
        <w:jc w:val="both"/>
        <w:rPr>
          <w:rFonts w:ascii="Corbel" w:hAnsi="Corbel"/>
          <w:i/>
        </w:rPr>
      </w:pPr>
      <w:r w:rsidRPr="001763FD">
        <w:rPr>
          <w:rFonts w:ascii="Corbel" w:hAnsi="Corbel" w:cs="Arial"/>
          <w:i/>
          <w:color w:val="333333"/>
          <w:shd w:val="clear" w:color="auto" w:fill="FFFFFF"/>
        </w:rPr>
        <w:t xml:space="preserve">Der norwegische Leuchtenhersteller </w:t>
      </w:r>
      <w:r>
        <w:rPr>
          <w:rFonts w:ascii="Corbel" w:hAnsi="Corbel" w:cs="Arial"/>
          <w:i/>
          <w:color w:val="333333"/>
          <w:shd w:val="clear" w:color="auto" w:fill="FFFFFF"/>
        </w:rPr>
        <w:t xml:space="preserve">Glamox </w:t>
      </w:r>
      <w:r w:rsidRPr="001763FD">
        <w:rPr>
          <w:rFonts w:ascii="Corbel" w:hAnsi="Corbel"/>
          <w:i/>
        </w:rPr>
        <w:t>hat sich über 98 Prozent der Anteile an der Firma ES- SYSTEM</w:t>
      </w:r>
      <w:r>
        <w:rPr>
          <w:rFonts w:ascii="Corbel" w:hAnsi="Corbel"/>
          <w:i/>
        </w:rPr>
        <w:t xml:space="preserve">, </w:t>
      </w:r>
      <w:r w:rsidR="00FE18C6">
        <w:rPr>
          <w:rFonts w:ascii="Corbel" w:hAnsi="Corbel"/>
          <w:i/>
        </w:rPr>
        <w:t xml:space="preserve">des </w:t>
      </w:r>
      <w:r>
        <w:rPr>
          <w:rFonts w:ascii="Corbel" w:hAnsi="Corbel"/>
          <w:i/>
        </w:rPr>
        <w:t>nach Umsatz größte</w:t>
      </w:r>
      <w:r w:rsidR="00FE18C6">
        <w:rPr>
          <w:rFonts w:ascii="Corbel" w:hAnsi="Corbel"/>
          <w:i/>
        </w:rPr>
        <w:t>n</w:t>
      </w:r>
      <w:r>
        <w:rPr>
          <w:rFonts w:ascii="Corbel" w:hAnsi="Corbel"/>
          <w:i/>
        </w:rPr>
        <w:t xml:space="preserve"> Beleuchtungsunternehmen</w:t>
      </w:r>
      <w:r w:rsidR="00FE18C6">
        <w:rPr>
          <w:rFonts w:ascii="Corbel" w:hAnsi="Corbel"/>
          <w:i/>
        </w:rPr>
        <w:t>s</w:t>
      </w:r>
      <w:r>
        <w:rPr>
          <w:rFonts w:ascii="Corbel" w:hAnsi="Corbel"/>
          <w:i/>
        </w:rPr>
        <w:t xml:space="preserve"> in Polen,</w:t>
      </w:r>
      <w:r w:rsidRPr="001763FD">
        <w:rPr>
          <w:rFonts w:ascii="Corbel" w:hAnsi="Corbel"/>
          <w:i/>
        </w:rPr>
        <w:t xml:space="preserve"> gesichert</w:t>
      </w:r>
      <w:r>
        <w:rPr>
          <w:rFonts w:ascii="Corbel" w:hAnsi="Corbel"/>
          <w:i/>
        </w:rPr>
        <w:t>.</w:t>
      </w:r>
    </w:p>
    <w:p w14:paraId="7A49231C" w14:textId="12C24A03" w:rsidR="001763FD" w:rsidRPr="008968BB" w:rsidRDefault="001763FD" w:rsidP="00CF5C4C">
      <w:pPr>
        <w:spacing w:after="120" w:line="360" w:lineRule="auto"/>
        <w:jc w:val="both"/>
        <w:rPr>
          <w:rFonts w:ascii="Corbel" w:hAnsi="Corbel"/>
          <w:sz w:val="22"/>
          <w:szCs w:val="22"/>
        </w:rPr>
      </w:pPr>
      <w:r w:rsidRPr="005D26C8">
        <w:rPr>
          <w:rFonts w:ascii="Corbel" w:hAnsi="Corbel" w:cs="Arial"/>
          <w:b/>
          <w:color w:val="333333"/>
          <w:sz w:val="22"/>
          <w:szCs w:val="22"/>
          <w:shd w:val="clear" w:color="auto" w:fill="FFFFFF"/>
        </w:rPr>
        <w:t xml:space="preserve">Oslo (Norwegen) / Krakau (Polen), </w:t>
      </w:r>
      <w:r>
        <w:rPr>
          <w:rFonts w:ascii="Corbel" w:hAnsi="Corbel" w:cs="Arial"/>
          <w:b/>
          <w:color w:val="333333"/>
          <w:sz w:val="22"/>
          <w:szCs w:val="22"/>
          <w:shd w:val="clear" w:color="auto" w:fill="FFFFFF"/>
        </w:rPr>
        <w:t>11</w:t>
      </w:r>
      <w:r w:rsidRPr="005D26C8">
        <w:rPr>
          <w:rFonts w:ascii="Corbel" w:hAnsi="Corbel" w:cs="Arial"/>
          <w:b/>
          <w:color w:val="333333"/>
          <w:sz w:val="22"/>
          <w:szCs w:val="22"/>
          <w:shd w:val="clear" w:color="auto" w:fill="FFFFFF"/>
        </w:rPr>
        <w:t xml:space="preserve">. </w:t>
      </w:r>
      <w:r>
        <w:rPr>
          <w:rFonts w:ascii="Corbel" w:hAnsi="Corbel" w:cs="Arial"/>
          <w:b/>
          <w:color w:val="333333"/>
          <w:sz w:val="22"/>
          <w:szCs w:val="22"/>
          <w:shd w:val="clear" w:color="auto" w:fill="FFFFFF"/>
        </w:rPr>
        <w:t>Dezember</w:t>
      </w:r>
      <w:r w:rsidRPr="005D26C8">
        <w:rPr>
          <w:rFonts w:ascii="Corbel" w:hAnsi="Corbel" w:cs="Arial"/>
          <w:b/>
          <w:color w:val="333333"/>
          <w:sz w:val="22"/>
          <w:szCs w:val="22"/>
          <w:shd w:val="clear" w:color="auto" w:fill="FFFFFF"/>
        </w:rPr>
        <w:t xml:space="preserve"> 2019</w:t>
      </w:r>
      <w:r w:rsidRPr="00700131">
        <w:rPr>
          <w:rFonts w:ascii="Corbel" w:hAnsi="Corbel" w:cs="Arial"/>
          <w:color w:val="333333"/>
          <w:sz w:val="22"/>
          <w:szCs w:val="22"/>
          <w:shd w:val="clear" w:color="auto" w:fill="FFFFFF"/>
        </w:rPr>
        <w:t xml:space="preserve"> </w:t>
      </w:r>
      <w:r>
        <w:rPr>
          <w:rFonts w:ascii="Corbel" w:hAnsi="Corbel" w:cs="Arial"/>
          <w:color w:val="333333"/>
          <w:sz w:val="22"/>
          <w:szCs w:val="22"/>
          <w:shd w:val="clear" w:color="auto" w:fill="FFFFFF"/>
        </w:rPr>
        <w:t xml:space="preserve">– </w:t>
      </w:r>
      <w:r w:rsidRPr="008968BB">
        <w:rPr>
          <w:rFonts w:ascii="Corbel" w:hAnsi="Corbel"/>
          <w:sz w:val="22"/>
          <w:szCs w:val="22"/>
        </w:rPr>
        <w:t xml:space="preserve">Am 4. Dezember wurde bestätigt, dass Glamox insgesamt 98,21% der Anteile am polnischen Leuchtenhersteller ES-SYSTEM erworben hat. Damit war die öffentliche Ausschreibung an die Aktionäre der Gesellschaft abgeschlossen. Die Ausschreibung wurde am 14. Oktober mit 3,5 PLN pro Aktie veröffentlicht, was bedeutet, dass das Eigenkapital des Unternehmens mit einem Wert von 150 Mio. PLN </w:t>
      </w:r>
      <w:r w:rsidR="003905D0" w:rsidRPr="00700131">
        <w:rPr>
          <w:rFonts w:ascii="Corbel" w:hAnsi="Corbel" w:cs="Arial"/>
          <w:color w:val="333333"/>
          <w:sz w:val="22"/>
          <w:szCs w:val="22"/>
          <w:shd w:val="clear" w:color="auto" w:fill="FFFFFF"/>
        </w:rPr>
        <w:t>(</w:t>
      </w:r>
      <w:r w:rsidR="003905D0">
        <w:rPr>
          <w:rFonts w:ascii="Corbel" w:hAnsi="Corbel" w:cs="Arial"/>
          <w:color w:val="333333"/>
          <w:sz w:val="22"/>
          <w:szCs w:val="22"/>
          <w:shd w:val="clear" w:color="auto" w:fill="FFFFFF"/>
        </w:rPr>
        <w:t>ca.</w:t>
      </w:r>
      <w:r w:rsidR="003905D0" w:rsidRPr="00700131">
        <w:rPr>
          <w:rFonts w:ascii="Corbel" w:hAnsi="Corbel" w:cs="Arial"/>
          <w:color w:val="333333"/>
          <w:sz w:val="22"/>
          <w:szCs w:val="22"/>
          <w:shd w:val="clear" w:color="auto" w:fill="FFFFFF"/>
        </w:rPr>
        <w:t xml:space="preserve"> </w:t>
      </w:r>
      <w:r w:rsidR="003905D0">
        <w:rPr>
          <w:rFonts w:ascii="Corbel" w:hAnsi="Corbel" w:cs="Arial"/>
          <w:color w:val="333333"/>
          <w:sz w:val="22"/>
          <w:szCs w:val="22"/>
          <w:shd w:val="clear" w:color="auto" w:fill="FFFFFF"/>
        </w:rPr>
        <w:t>35</w:t>
      </w:r>
      <w:r w:rsidR="003905D0" w:rsidRPr="00700131">
        <w:rPr>
          <w:rFonts w:ascii="Corbel" w:hAnsi="Corbel" w:cs="Arial"/>
          <w:color w:val="333333"/>
          <w:sz w:val="22"/>
          <w:szCs w:val="22"/>
          <w:shd w:val="clear" w:color="auto" w:fill="FFFFFF"/>
        </w:rPr>
        <w:t xml:space="preserve"> </w:t>
      </w:r>
      <w:proofErr w:type="gramStart"/>
      <w:r w:rsidR="003905D0">
        <w:rPr>
          <w:rFonts w:ascii="Corbel" w:hAnsi="Corbel" w:cs="Arial"/>
          <w:color w:val="333333"/>
          <w:sz w:val="22"/>
          <w:szCs w:val="22"/>
          <w:shd w:val="clear" w:color="auto" w:fill="FFFFFF"/>
        </w:rPr>
        <w:t>MEURO</w:t>
      </w:r>
      <w:r w:rsidR="003905D0" w:rsidRPr="00700131">
        <w:rPr>
          <w:rFonts w:ascii="Corbel" w:hAnsi="Corbel" w:cs="Arial"/>
          <w:color w:val="333333"/>
          <w:sz w:val="22"/>
          <w:szCs w:val="22"/>
          <w:shd w:val="clear" w:color="auto" w:fill="FFFFFF"/>
        </w:rPr>
        <w:t>)</w:t>
      </w:r>
      <w:r w:rsidR="003905D0">
        <w:rPr>
          <w:rFonts w:ascii="Corbel" w:hAnsi="Corbel" w:cs="Arial"/>
          <w:color w:val="333333"/>
          <w:sz w:val="22"/>
          <w:szCs w:val="22"/>
          <w:shd w:val="clear" w:color="auto" w:fill="FFFFFF"/>
        </w:rPr>
        <w:t>*</w:t>
      </w:r>
      <w:proofErr w:type="gramEnd"/>
      <w:r w:rsidR="003905D0" w:rsidRPr="00700131">
        <w:rPr>
          <w:rFonts w:ascii="Corbel" w:hAnsi="Corbel" w:cs="Arial"/>
          <w:color w:val="333333"/>
          <w:sz w:val="22"/>
          <w:szCs w:val="22"/>
          <w:shd w:val="clear" w:color="auto" w:fill="FFFFFF"/>
        </w:rPr>
        <w:t xml:space="preserve"> </w:t>
      </w:r>
      <w:r w:rsidRPr="008968BB">
        <w:rPr>
          <w:rFonts w:ascii="Corbel" w:hAnsi="Corbel"/>
          <w:sz w:val="22"/>
          <w:szCs w:val="22"/>
        </w:rPr>
        <w:t xml:space="preserve">ausgewiesen wird. </w:t>
      </w:r>
    </w:p>
    <w:p w14:paraId="62D4D118" w14:textId="39D26CEA" w:rsidR="001763FD" w:rsidRPr="008968BB" w:rsidRDefault="001763FD" w:rsidP="00CF5C4C">
      <w:pPr>
        <w:spacing w:after="120" w:line="360" w:lineRule="auto"/>
        <w:jc w:val="both"/>
        <w:rPr>
          <w:rFonts w:ascii="Corbel" w:hAnsi="Corbel"/>
          <w:sz w:val="22"/>
          <w:szCs w:val="22"/>
        </w:rPr>
      </w:pPr>
      <w:r w:rsidRPr="008968BB">
        <w:rPr>
          <w:rFonts w:ascii="Corbel" w:hAnsi="Corbel"/>
          <w:sz w:val="22"/>
          <w:szCs w:val="22"/>
        </w:rPr>
        <w:t xml:space="preserve">ES-SYSTEM ist der führende Anbieter von professionellen </w:t>
      </w:r>
      <w:r w:rsidR="00CF5C4C">
        <w:rPr>
          <w:rFonts w:ascii="Corbel" w:hAnsi="Corbel"/>
          <w:sz w:val="22"/>
          <w:szCs w:val="22"/>
        </w:rPr>
        <w:t>Bel</w:t>
      </w:r>
      <w:r w:rsidR="00116426">
        <w:rPr>
          <w:rFonts w:ascii="Corbel" w:hAnsi="Corbel"/>
          <w:sz w:val="22"/>
          <w:szCs w:val="22"/>
        </w:rPr>
        <w:t>eucht</w:t>
      </w:r>
      <w:r w:rsidR="00CF5C4C">
        <w:rPr>
          <w:rFonts w:ascii="Corbel" w:hAnsi="Corbel"/>
          <w:sz w:val="22"/>
          <w:szCs w:val="22"/>
        </w:rPr>
        <w:t>ungs</w:t>
      </w:r>
      <w:r w:rsidRPr="008968BB">
        <w:rPr>
          <w:rFonts w:ascii="Corbel" w:hAnsi="Corbel"/>
          <w:sz w:val="22"/>
          <w:szCs w:val="22"/>
        </w:rPr>
        <w:t xml:space="preserve">lösungen auf dem polnischen Markt. Das Unternehmen wurde 1990 gegründet und hat seinen Hauptsitz in Krakau, Polen. </w:t>
      </w:r>
      <w:r w:rsidR="00116426">
        <w:rPr>
          <w:rFonts w:ascii="Corbel" w:hAnsi="Corbel" w:cs="Arial"/>
          <w:color w:val="333333"/>
          <w:sz w:val="22"/>
          <w:szCs w:val="22"/>
          <w:shd w:val="clear" w:color="auto" w:fill="FFFFFF"/>
        </w:rPr>
        <w:t>Aktuell</w:t>
      </w:r>
      <w:r w:rsidR="00116426" w:rsidRPr="00700131">
        <w:rPr>
          <w:rFonts w:ascii="Corbel" w:hAnsi="Corbel" w:cs="Arial"/>
          <w:color w:val="333333"/>
          <w:sz w:val="22"/>
          <w:szCs w:val="22"/>
          <w:shd w:val="clear" w:color="auto" w:fill="FFFFFF"/>
        </w:rPr>
        <w:t xml:space="preserve"> beschäftigt das Unternehmen fast 900 Mitarbeiter und verfügt über zwei Produktionsstätten in </w:t>
      </w:r>
      <w:proofErr w:type="spellStart"/>
      <w:r w:rsidR="00116426" w:rsidRPr="00700131">
        <w:rPr>
          <w:rFonts w:ascii="Corbel" w:hAnsi="Corbel" w:cs="Arial"/>
          <w:color w:val="333333"/>
          <w:sz w:val="22"/>
          <w:szCs w:val="22"/>
          <w:shd w:val="clear" w:color="auto" w:fill="FFFFFF"/>
        </w:rPr>
        <w:t>Wilkasy</w:t>
      </w:r>
      <w:proofErr w:type="spellEnd"/>
      <w:r w:rsidR="00116426" w:rsidRPr="00700131">
        <w:rPr>
          <w:rFonts w:ascii="Corbel" w:hAnsi="Corbel" w:cs="Arial"/>
          <w:color w:val="333333"/>
          <w:sz w:val="22"/>
          <w:szCs w:val="22"/>
          <w:shd w:val="clear" w:color="auto" w:fill="FFFFFF"/>
        </w:rPr>
        <w:t xml:space="preserve"> und </w:t>
      </w:r>
      <w:proofErr w:type="spellStart"/>
      <w:r w:rsidR="00116426" w:rsidRPr="00700131">
        <w:rPr>
          <w:rFonts w:ascii="Corbel" w:hAnsi="Corbel" w:cs="Arial"/>
          <w:color w:val="333333"/>
          <w:sz w:val="22"/>
          <w:szCs w:val="22"/>
          <w:shd w:val="clear" w:color="auto" w:fill="FFFFFF"/>
        </w:rPr>
        <w:t>Dobczyce</w:t>
      </w:r>
      <w:proofErr w:type="spellEnd"/>
      <w:r w:rsidR="00116426" w:rsidRPr="00700131">
        <w:rPr>
          <w:rFonts w:ascii="Corbel" w:hAnsi="Corbel" w:cs="Arial"/>
          <w:color w:val="333333"/>
          <w:sz w:val="22"/>
          <w:szCs w:val="22"/>
          <w:shd w:val="clear" w:color="auto" w:fill="FFFFFF"/>
        </w:rPr>
        <w:t>.</w:t>
      </w:r>
      <w:r w:rsidR="00116426">
        <w:rPr>
          <w:rFonts w:ascii="Corbel" w:hAnsi="Corbel" w:cs="Arial"/>
          <w:color w:val="333333"/>
          <w:sz w:val="22"/>
          <w:szCs w:val="22"/>
          <w:shd w:val="clear" w:color="auto" w:fill="FFFFFF"/>
        </w:rPr>
        <w:t xml:space="preserve"> </w:t>
      </w:r>
      <w:r w:rsidRPr="008968BB">
        <w:rPr>
          <w:rFonts w:ascii="Corbel" w:hAnsi="Corbel"/>
          <w:sz w:val="22"/>
          <w:szCs w:val="22"/>
        </w:rPr>
        <w:t xml:space="preserve">ES-SYSTEM </w:t>
      </w:r>
      <w:r w:rsidR="00116426">
        <w:rPr>
          <w:rFonts w:ascii="Corbel" w:hAnsi="Corbel"/>
          <w:sz w:val="22"/>
          <w:szCs w:val="22"/>
        </w:rPr>
        <w:t>ist für</w:t>
      </w:r>
      <w:r w:rsidRPr="008968BB">
        <w:rPr>
          <w:rFonts w:ascii="Corbel" w:hAnsi="Corbel"/>
          <w:sz w:val="22"/>
          <w:szCs w:val="22"/>
        </w:rPr>
        <w:t xml:space="preserve"> renommierte Projekte</w:t>
      </w:r>
      <w:r w:rsidR="00116426">
        <w:rPr>
          <w:rFonts w:ascii="Corbel" w:hAnsi="Corbel"/>
          <w:sz w:val="22"/>
          <w:szCs w:val="22"/>
        </w:rPr>
        <w:t xml:space="preserve"> </w:t>
      </w:r>
      <w:r w:rsidR="008C35B3">
        <w:rPr>
          <w:rFonts w:ascii="Corbel" w:hAnsi="Corbel"/>
          <w:sz w:val="22"/>
          <w:szCs w:val="22"/>
        </w:rPr>
        <w:t xml:space="preserve">in ganz Europa </w:t>
      </w:r>
      <w:r w:rsidR="00116426">
        <w:rPr>
          <w:rFonts w:ascii="Corbel" w:hAnsi="Corbel"/>
          <w:sz w:val="22"/>
          <w:szCs w:val="22"/>
        </w:rPr>
        <w:t xml:space="preserve">bekannt. </w:t>
      </w:r>
      <w:r w:rsidR="008C35B3">
        <w:rPr>
          <w:rFonts w:ascii="Corbel" w:hAnsi="Corbel"/>
          <w:sz w:val="22"/>
          <w:szCs w:val="22"/>
        </w:rPr>
        <w:t>Das Unternehmen stattete unter anderem</w:t>
      </w:r>
      <w:r w:rsidRPr="008968BB">
        <w:rPr>
          <w:rFonts w:ascii="Corbel" w:hAnsi="Corbel"/>
          <w:sz w:val="22"/>
          <w:szCs w:val="22"/>
        </w:rPr>
        <w:t xml:space="preserve"> das Einkaufszentrum </w:t>
      </w:r>
      <w:proofErr w:type="spellStart"/>
      <w:r w:rsidRPr="008968BB">
        <w:rPr>
          <w:rFonts w:ascii="Corbel" w:hAnsi="Corbel"/>
          <w:sz w:val="22"/>
          <w:szCs w:val="22"/>
        </w:rPr>
        <w:t>KaDeWe</w:t>
      </w:r>
      <w:proofErr w:type="spellEnd"/>
      <w:r w:rsidRPr="008968BB">
        <w:rPr>
          <w:rFonts w:ascii="Corbel" w:hAnsi="Corbel"/>
          <w:sz w:val="22"/>
          <w:szCs w:val="22"/>
        </w:rPr>
        <w:t xml:space="preserve"> in Berlin </w:t>
      </w:r>
      <w:r w:rsidR="00EC3CF0">
        <w:rPr>
          <w:rFonts w:ascii="Corbel" w:hAnsi="Corbel"/>
          <w:sz w:val="22"/>
          <w:szCs w:val="22"/>
        </w:rPr>
        <w:t>sowie</w:t>
      </w:r>
      <w:r w:rsidR="00EC3CF0" w:rsidRPr="008968BB">
        <w:rPr>
          <w:rFonts w:ascii="Corbel" w:hAnsi="Corbel"/>
          <w:sz w:val="22"/>
          <w:szCs w:val="22"/>
        </w:rPr>
        <w:t xml:space="preserve"> </w:t>
      </w:r>
      <w:r w:rsidRPr="008968BB">
        <w:rPr>
          <w:rFonts w:ascii="Corbel" w:hAnsi="Corbel"/>
          <w:sz w:val="22"/>
          <w:szCs w:val="22"/>
        </w:rPr>
        <w:t xml:space="preserve">die Oper </w:t>
      </w:r>
      <w:r w:rsidR="008C35B3">
        <w:rPr>
          <w:rFonts w:ascii="Corbel" w:hAnsi="Corbel"/>
          <w:sz w:val="22"/>
          <w:szCs w:val="22"/>
        </w:rPr>
        <w:t xml:space="preserve">in </w:t>
      </w:r>
      <w:r w:rsidRPr="008968BB">
        <w:rPr>
          <w:rFonts w:ascii="Corbel" w:hAnsi="Corbel"/>
          <w:sz w:val="22"/>
          <w:szCs w:val="22"/>
        </w:rPr>
        <w:t>Oslo</w:t>
      </w:r>
      <w:r w:rsidR="008C35B3">
        <w:rPr>
          <w:rFonts w:ascii="Corbel" w:hAnsi="Corbel"/>
          <w:sz w:val="22"/>
          <w:szCs w:val="22"/>
        </w:rPr>
        <w:t xml:space="preserve"> mit Leuchten aus</w:t>
      </w:r>
      <w:r w:rsidRPr="008968BB">
        <w:rPr>
          <w:rFonts w:ascii="Corbel" w:hAnsi="Corbel"/>
          <w:sz w:val="22"/>
          <w:szCs w:val="22"/>
        </w:rPr>
        <w:t xml:space="preserve">. Das an der Warschauer Börse notierte Unternehmen erzielte im vergangenen Jahr einen Umsatz von 192 Millionen PLN </w:t>
      </w:r>
      <w:r w:rsidR="003905D0" w:rsidRPr="00700131">
        <w:rPr>
          <w:rFonts w:ascii="Corbel" w:hAnsi="Corbel" w:cs="Arial"/>
          <w:color w:val="333333"/>
          <w:sz w:val="22"/>
          <w:szCs w:val="22"/>
          <w:shd w:val="clear" w:color="auto" w:fill="FFFFFF"/>
        </w:rPr>
        <w:t>(</w:t>
      </w:r>
      <w:r w:rsidR="003905D0">
        <w:rPr>
          <w:rFonts w:ascii="Corbel" w:hAnsi="Corbel" w:cs="Arial"/>
          <w:color w:val="333333"/>
          <w:sz w:val="22"/>
          <w:szCs w:val="22"/>
          <w:shd w:val="clear" w:color="auto" w:fill="FFFFFF"/>
        </w:rPr>
        <w:t>ca.</w:t>
      </w:r>
      <w:r w:rsidR="003905D0" w:rsidRPr="00700131">
        <w:rPr>
          <w:rFonts w:ascii="Corbel" w:hAnsi="Corbel" w:cs="Arial"/>
          <w:color w:val="333333"/>
          <w:sz w:val="22"/>
          <w:szCs w:val="22"/>
          <w:shd w:val="clear" w:color="auto" w:fill="FFFFFF"/>
        </w:rPr>
        <w:t xml:space="preserve"> </w:t>
      </w:r>
      <w:r w:rsidR="003905D0">
        <w:rPr>
          <w:rFonts w:ascii="Corbel" w:hAnsi="Corbel" w:cs="Arial"/>
          <w:color w:val="333333"/>
          <w:sz w:val="22"/>
          <w:szCs w:val="22"/>
          <w:shd w:val="clear" w:color="auto" w:fill="FFFFFF"/>
        </w:rPr>
        <w:t>43,6</w:t>
      </w:r>
      <w:r w:rsidR="003905D0" w:rsidRPr="00700131">
        <w:rPr>
          <w:rFonts w:ascii="Corbel" w:hAnsi="Corbel" w:cs="Arial"/>
          <w:color w:val="333333"/>
          <w:sz w:val="22"/>
          <w:szCs w:val="22"/>
          <w:shd w:val="clear" w:color="auto" w:fill="FFFFFF"/>
        </w:rPr>
        <w:t xml:space="preserve"> </w:t>
      </w:r>
      <w:proofErr w:type="gramStart"/>
      <w:r w:rsidR="003905D0">
        <w:rPr>
          <w:rFonts w:ascii="Corbel" w:hAnsi="Corbel" w:cs="Arial"/>
          <w:color w:val="333333"/>
          <w:sz w:val="22"/>
          <w:szCs w:val="22"/>
          <w:shd w:val="clear" w:color="auto" w:fill="FFFFFF"/>
        </w:rPr>
        <w:t>MEURO</w:t>
      </w:r>
      <w:r w:rsidR="003905D0" w:rsidRPr="00700131">
        <w:rPr>
          <w:rFonts w:ascii="Corbel" w:hAnsi="Corbel" w:cs="Arial"/>
          <w:color w:val="333333"/>
          <w:sz w:val="22"/>
          <w:szCs w:val="22"/>
          <w:shd w:val="clear" w:color="auto" w:fill="FFFFFF"/>
        </w:rPr>
        <w:t>)</w:t>
      </w:r>
      <w:r w:rsidR="003905D0">
        <w:rPr>
          <w:rFonts w:ascii="Corbel" w:hAnsi="Corbel" w:cs="Arial"/>
          <w:color w:val="333333"/>
          <w:sz w:val="22"/>
          <w:szCs w:val="22"/>
          <w:shd w:val="clear" w:color="auto" w:fill="FFFFFF"/>
        </w:rPr>
        <w:t>*</w:t>
      </w:r>
      <w:proofErr w:type="gramEnd"/>
      <w:r w:rsidR="003905D0">
        <w:rPr>
          <w:rFonts w:ascii="Corbel" w:hAnsi="Corbel" w:cs="Arial"/>
          <w:color w:val="333333"/>
          <w:sz w:val="22"/>
          <w:szCs w:val="22"/>
          <w:shd w:val="clear" w:color="auto" w:fill="FFFFFF"/>
        </w:rPr>
        <w:t>.</w:t>
      </w:r>
    </w:p>
    <w:p w14:paraId="19668387" w14:textId="77777777" w:rsidR="001763FD" w:rsidRPr="008968BB" w:rsidRDefault="001763FD" w:rsidP="00CF5C4C">
      <w:pPr>
        <w:spacing w:after="120" w:line="360" w:lineRule="auto"/>
        <w:jc w:val="both"/>
        <w:rPr>
          <w:rFonts w:ascii="Corbel" w:hAnsi="Corbel"/>
          <w:sz w:val="22"/>
          <w:szCs w:val="22"/>
        </w:rPr>
      </w:pPr>
      <w:r w:rsidRPr="008968BB">
        <w:rPr>
          <w:rFonts w:ascii="Corbel" w:hAnsi="Corbel"/>
          <w:sz w:val="22"/>
          <w:szCs w:val="22"/>
        </w:rPr>
        <w:t>Diese Akquisition verschafft Glamox Zugang zu einem attraktiven Beleuchtungsmarkt mit hohem Wachstum, der von einer gesunden Makroökonomie und einem hohen Aktivitätsniveau in der Bau- und Installationsbranche getragen wird.</w:t>
      </w:r>
    </w:p>
    <w:p w14:paraId="0CD0848C" w14:textId="0770B628" w:rsidR="001763FD" w:rsidRPr="008968BB" w:rsidRDefault="003905D0" w:rsidP="00CF5C4C">
      <w:pPr>
        <w:spacing w:after="120" w:line="360" w:lineRule="auto"/>
        <w:jc w:val="both"/>
        <w:rPr>
          <w:rFonts w:ascii="Corbel" w:hAnsi="Corbel"/>
          <w:sz w:val="22"/>
          <w:szCs w:val="22"/>
        </w:rPr>
      </w:pPr>
      <w:r>
        <w:rPr>
          <w:rFonts w:ascii="Corbel" w:hAnsi="Corbel"/>
          <w:sz w:val="22"/>
          <w:szCs w:val="22"/>
        </w:rPr>
        <w:t>„</w:t>
      </w:r>
      <w:r w:rsidR="001763FD" w:rsidRPr="008968BB">
        <w:rPr>
          <w:rFonts w:ascii="Corbel" w:hAnsi="Corbel"/>
          <w:sz w:val="22"/>
          <w:szCs w:val="22"/>
        </w:rPr>
        <w:t xml:space="preserve">Die Übernahme von ES-SYSTEM steht im Einklang mit der Strategie von Glamox, führende Unternehmen in West- und Mitteleuropa mit passenden Kundensegmenten, Kanälen und Marktpositionen </w:t>
      </w:r>
      <w:r>
        <w:rPr>
          <w:rFonts w:ascii="Corbel" w:hAnsi="Corbel"/>
          <w:sz w:val="22"/>
          <w:szCs w:val="22"/>
        </w:rPr>
        <w:t>zu erwerben</w:t>
      </w:r>
      <w:r w:rsidR="001763FD" w:rsidRPr="008968BB">
        <w:rPr>
          <w:rFonts w:ascii="Corbel" w:hAnsi="Corbel"/>
          <w:sz w:val="22"/>
          <w:szCs w:val="22"/>
        </w:rPr>
        <w:t xml:space="preserve">. Die Produkte von ES-SYSTEM werden die Produktpalette, die wir unseren Kunden anbieten können, weiter stärken. Neben der führenden Position auf dem polnischen Markt wird es uns auch in unseren Kernmärkten stärken", sagt Rune </w:t>
      </w:r>
      <w:proofErr w:type="spellStart"/>
      <w:r w:rsidR="001763FD" w:rsidRPr="008968BB">
        <w:rPr>
          <w:rFonts w:ascii="Corbel" w:hAnsi="Corbel"/>
          <w:sz w:val="22"/>
          <w:szCs w:val="22"/>
        </w:rPr>
        <w:t>Marthinussen</w:t>
      </w:r>
      <w:proofErr w:type="spellEnd"/>
      <w:r w:rsidR="001763FD" w:rsidRPr="008968BB">
        <w:rPr>
          <w:rFonts w:ascii="Corbel" w:hAnsi="Corbel"/>
          <w:sz w:val="22"/>
          <w:szCs w:val="22"/>
        </w:rPr>
        <w:t>, CEO von Glamox.</w:t>
      </w:r>
    </w:p>
    <w:p w14:paraId="3679B2AC" w14:textId="248DE3A8" w:rsidR="001763FD" w:rsidRPr="008968BB" w:rsidRDefault="001763FD" w:rsidP="00CF5C4C">
      <w:pPr>
        <w:spacing w:after="120" w:line="360" w:lineRule="auto"/>
        <w:jc w:val="both"/>
        <w:rPr>
          <w:rFonts w:ascii="Corbel" w:hAnsi="Corbel"/>
          <w:sz w:val="22"/>
          <w:szCs w:val="22"/>
        </w:rPr>
      </w:pPr>
      <w:r w:rsidRPr="008968BB">
        <w:rPr>
          <w:rFonts w:ascii="Corbel" w:hAnsi="Corbel"/>
          <w:sz w:val="22"/>
          <w:szCs w:val="22"/>
        </w:rPr>
        <w:t xml:space="preserve">Die Transaktion wurde am 10. Dezember </w:t>
      </w:r>
      <w:r w:rsidR="00CF5C4C">
        <w:rPr>
          <w:rFonts w:ascii="Corbel" w:hAnsi="Corbel"/>
          <w:sz w:val="22"/>
          <w:szCs w:val="22"/>
        </w:rPr>
        <w:t xml:space="preserve">2019 </w:t>
      </w:r>
      <w:r w:rsidRPr="008968BB">
        <w:rPr>
          <w:rFonts w:ascii="Corbel" w:hAnsi="Corbel"/>
          <w:sz w:val="22"/>
          <w:szCs w:val="22"/>
        </w:rPr>
        <w:t>abgeschlossen und der Kauf wurde von den zuständigen Wettbewerbsbehörden genehmigt. Glamox beabsichtigt, alle Anteile an ES-SYSTEM zu erwerben und wird ein obligatorisches Buy-</w:t>
      </w:r>
      <w:r w:rsidR="003905D0">
        <w:rPr>
          <w:rFonts w:ascii="Corbel" w:hAnsi="Corbel"/>
          <w:sz w:val="22"/>
          <w:szCs w:val="22"/>
        </w:rPr>
        <w:t>O</w:t>
      </w:r>
      <w:r w:rsidRPr="008968BB">
        <w:rPr>
          <w:rFonts w:ascii="Corbel" w:hAnsi="Corbel"/>
          <w:sz w:val="22"/>
          <w:szCs w:val="22"/>
        </w:rPr>
        <w:t xml:space="preserve">ut-Verfahren für die restlichen Anteile unter den Bedingungen des </w:t>
      </w:r>
      <w:r w:rsidRPr="008968BB">
        <w:rPr>
          <w:rFonts w:ascii="Corbel" w:hAnsi="Corbel"/>
          <w:sz w:val="22"/>
          <w:szCs w:val="22"/>
        </w:rPr>
        <w:lastRenderedPageBreak/>
        <w:t xml:space="preserve">polnischen Rechts einleiten. Glamox beabsichtigt </w:t>
      </w:r>
      <w:r w:rsidR="00CF5C4C">
        <w:rPr>
          <w:rFonts w:ascii="Corbel" w:hAnsi="Corbel"/>
          <w:sz w:val="22"/>
          <w:szCs w:val="22"/>
        </w:rPr>
        <w:t>im Anschluss</w:t>
      </w:r>
      <w:r w:rsidRPr="008968BB">
        <w:rPr>
          <w:rFonts w:ascii="Corbel" w:hAnsi="Corbel"/>
          <w:sz w:val="22"/>
          <w:szCs w:val="22"/>
        </w:rPr>
        <w:t xml:space="preserve">, ES-SYSTEM von der Warschauer Börse zu </w:t>
      </w:r>
      <w:r w:rsidR="003905D0">
        <w:rPr>
          <w:rFonts w:ascii="Corbel" w:hAnsi="Corbel"/>
          <w:sz w:val="22"/>
          <w:szCs w:val="22"/>
        </w:rPr>
        <w:t>nehmen</w:t>
      </w:r>
      <w:r w:rsidRPr="008968BB">
        <w:rPr>
          <w:rFonts w:ascii="Corbel" w:hAnsi="Corbel"/>
          <w:sz w:val="22"/>
          <w:szCs w:val="22"/>
        </w:rPr>
        <w:t>.</w:t>
      </w:r>
    </w:p>
    <w:p w14:paraId="1B2F01D5" w14:textId="77777777" w:rsidR="00CF5C4C" w:rsidRPr="00B05F3D" w:rsidRDefault="00CF5C4C" w:rsidP="00CF5C4C">
      <w:pPr>
        <w:jc w:val="both"/>
        <w:rPr>
          <w:rFonts w:ascii="Corbel" w:hAnsi="Corbel"/>
          <w:i/>
          <w:sz w:val="22"/>
          <w:szCs w:val="22"/>
        </w:rPr>
      </w:pPr>
      <w:r w:rsidRPr="00B05F3D">
        <w:rPr>
          <w:rFonts w:ascii="Corbel" w:hAnsi="Corbel"/>
          <w:i/>
          <w:sz w:val="22"/>
          <w:szCs w:val="22"/>
        </w:rPr>
        <w:t xml:space="preserve">*Umrechnung der Währung mit Werten vom </w:t>
      </w:r>
      <w:r>
        <w:rPr>
          <w:rFonts w:ascii="Corbel" w:hAnsi="Corbel"/>
          <w:i/>
          <w:sz w:val="22"/>
          <w:szCs w:val="22"/>
        </w:rPr>
        <w:t>1</w:t>
      </w:r>
      <w:r w:rsidRPr="00B05F3D">
        <w:rPr>
          <w:rFonts w:ascii="Corbel" w:hAnsi="Corbel"/>
          <w:i/>
          <w:sz w:val="22"/>
          <w:szCs w:val="22"/>
        </w:rPr>
        <w:t>1.1</w:t>
      </w:r>
      <w:r>
        <w:rPr>
          <w:rFonts w:ascii="Corbel" w:hAnsi="Corbel"/>
          <w:i/>
          <w:sz w:val="22"/>
          <w:szCs w:val="22"/>
        </w:rPr>
        <w:t>2</w:t>
      </w:r>
      <w:r w:rsidRPr="00B05F3D">
        <w:rPr>
          <w:rFonts w:ascii="Corbel" w:hAnsi="Corbel"/>
          <w:i/>
          <w:sz w:val="22"/>
          <w:szCs w:val="22"/>
        </w:rPr>
        <w:t>.2019</w:t>
      </w:r>
    </w:p>
    <w:p w14:paraId="1A91956C" w14:textId="77777777" w:rsidR="00B05F3D" w:rsidRPr="00B05F3D" w:rsidRDefault="00B05F3D" w:rsidP="00CF5C4C">
      <w:pPr>
        <w:jc w:val="both"/>
        <w:rPr>
          <w:rFonts w:ascii="Corbel" w:hAnsi="Corbel"/>
          <w:b/>
          <w:sz w:val="22"/>
          <w:szCs w:val="22"/>
        </w:rPr>
      </w:pPr>
    </w:p>
    <w:p w14:paraId="67CEA1CA" w14:textId="77777777" w:rsidR="00CF5C4C" w:rsidRDefault="00CF5C4C" w:rsidP="00CF5C4C">
      <w:pPr>
        <w:jc w:val="both"/>
        <w:rPr>
          <w:rFonts w:ascii="Corbel" w:hAnsi="Corbel"/>
          <w:sz w:val="22"/>
          <w:szCs w:val="22"/>
          <w:u w:val="single"/>
        </w:rPr>
      </w:pPr>
    </w:p>
    <w:p w14:paraId="6CBD5227" w14:textId="24017ABE" w:rsidR="00CF5C4C" w:rsidRPr="008968BB" w:rsidRDefault="00B05F3D" w:rsidP="00CF5C4C">
      <w:pPr>
        <w:jc w:val="both"/>
        <w:rPr>
          <w:rFonts w:ascii="Corbel" w:hAnsi="Corbel"/>
          <w:sz w:val="22"/>
          <w:szCs w:val="22"/>
        </w:rPr>
      </w:pPr>
      <w:r w:rsidRPr="00B05F3D">
        <w:rPr>
          <w:rFonts w:ascii="Corbel" w:hAnsi="Corbel"/>
          <w:sz w:val="22"/>
          <w:szCs w:val="22"/>
          <w:u w:val="single"/>
        </w:rPr>
        <w:t>Bildunterschrift</w:t>
      </w:r>
      <w:r w:rsidR="00CF5C4C">
        <w:rPr>
          <w:rFonts w:ascii="Corbel" w:hAnsi="Corbel"/>
          <w:sz w:val="22"/>
          <w:szCs w:val="22"/>
          <w:u w:val="single"/>
        </w:rPr>
        <w:t xml:space="preserve"> Personen</w:t>
      </w:r>
      <w:r w:rsidRPr="00B05F3D">
        <w:rPr>
          <w:rFonts w:ascii="Corbel" w:hAnsi="Corbel"/>
          <w:sz w:val="22"/>
          <w:szCs w:val="22"/>
          <w:u w:val="single"/>
        </w:rPr>
        <w:t>):</w:t>
      </w:r>
      <w:r w:rsidRPr="00B05F3D">
        <w:rPr>
          <w:rFonts w:ascii="Corbel" w:hAnsi="Corbel"/>
          <w:sz w:val="22"/>
          <w:szCs w:val="22"/>
        </w:rPr>
        <w:t xml:space="preserve"> </w:t>
      </w:r>
      <w:r w:rsidR="00CF5C4C" w:rsidRPr="008968BB">
        <w:rPr>
          <w:rFonts w:ascii="Corbel" w:hAnsi="Corbel"/>
          <w:sz w:val="22"/>
          <w:szCs w:val="22"/>
        </w:rPr>
        <w:t xml:space="preserve">CEO von Glamox, Rune </w:t>
      </w:r>
      <w:proofErr w:type="spellStart"/>
      <w:r w:rsidR="00CF5C4C" w:rsidRPr="008968BB">
        <w:rPr>
          <w:rFonts w:ascii="Corbel" w:hAnsi="Corbel"/>
          <w:sz w:val="22"/>
          <w:szCs w:val="22"/>
        </w:rPr>
        <w:t>Marthinussen</w:t>
      </w:r>
      <w:proofErr w:type="spellEnd"/>
      <w:r w:rsidR="00CF5C4C" w:rsidRPr="008968BB">
        <w:rPr>
          <w:rFonts w:ascii="Corbel" w:hAnsi="Corbel"/>
          <w:sz w:val="22"/>
          <w:szCs w:val="22"/>
        </w:rPr>
        <w:t xml:space="preserve"> (rechts), zusammen mit dem Vorsitzenden der ES-SYSTEM-Geschäftsführung, Herrn </w:t>
      </w:r>
      <w:proofErr w:type="spellStart"/>
      <w:r w:rsidR="00CF5C4C" w:rsidRPr="008968BB">
        <w:rPr>
          <w:rFonts w:ascii="Corbel" w:hAnsi="Corbel"/>
          <w:sz w:val="22"/>
          <w:szCs w:val="22"/>
        </w:rPr>
        <w:t>Rafał</w:t>
      </w:r>
      <w:proofErr w:type="spellEnd"/>
      <w:r w:rsidR="00CF5C4C" w:rsidRPr="008968BB">
        <w:rPr>
          <w:rFonts w:ascii="Corbel" w:hAnsi="Corbel"/>
          <w:sz w:val="22"/>
          <w:szCs w:val="22"/>
        </w:rPr>
        <w:t xml:space="preserve"> </w:t>
      </w:r>
      <w:proofErr w:type="spellStart"/>
      <w:r w:rsidR="00CF5C4C" w:rsidRPr="008968BB">
        <w:rPr>
          <w:rFonts w:ascii="Corbel" w:hAnsi="Corbel"/>
          <w:sz w:val="22"/>
          <w:szCs w:val="22"/>
        </w:rPr>
        <w:t>Gawrylak</w:t>
      </w:r>
      <w:proofErr w:type="spellEnd"/>
      <w:r w:rsidR="00CF5C4C" w:rsidRPr="008968BB">
        <w:rPr>
          <w:rFonts w:ascii="Corbel" w:hAnsi="Corbel"/>
          <w:sz w:val="22"/>
          <w:szCs w:val="22"/>
        </w:rPr>
        <w:t xml:space="preserve"> und dem Vizepräsidenten der Geschäftsführung, Waldemar </w:t>
      </w:r>
      <w:proofErr w:type="spellStart"/>
      <w:r w:rsidR="00CF5C4C" w:rsidRPr="008968BB">
        <w:rPr>
          <w:rFonts w:ascii="Corbel" w:hAnsi="Corbel"/>
          <w:sz w:val="22"/>
          <w:szCs w:val="22"/>
        </w:rPr>
        <w:t>Pilch</w:t>
      </w:r>
      <w:proofErr w:type="spellEnd"/>
      <w:r w:rsidR="00CF5C4C" w:rsidRPr="008968BB">
        <w:rPr>
          <w:rFonts w:ascii="Corbel" w:hAnsi="Corbel"/>
          <w:sz w:val="22"/>
          <w:szCs w:val="22"/>
        </w:rPr>
        <w:t xml:space="preserve">. </w:t>
      </w:r>
    </w:p>
    <w:p w14:paraId="5491AADE" w14:textId="77777777" w:rsidR="00CF5C4C" w:rsidRDefault="00CF5C4C" w:rsidP="00CF5C4C">
      <w:pPr>
        <w:jc w:val="both"/>
        <w:rPr>
          <w:rFonts w:ascii="Corbel" w:hAnsi="Corbel"/>
          <w:sz w:val="22"/>
          <w:szCs w:val="22"/>
          <w:u w:val="single"/>
        </w:rPr>
      </w:pPr>
    </w:p>
    <w:p w14:paraId="166011BA" w14:textId="5DFD382B" w:rsidR="00CF5C4C" w:rsidRPr="008968BB" w:rsidRDefault="00CF5C4C" w:rsidP="00CF5C4C">
      <w:pPr>
        <w:jc w:val="both"/>
        <w:rPr>
          <w:rFonts w:ascii="Corbel" w:hAnsi="Corbel"/>
          <w:sz w:val="22"/>
          <w:szCs w:val="22"/>
        </w:rPr>
      </w:pPr>
      <w:r>
        <w:rPr>
          <w:rFonts w:ascii="Corbel" w:hAnsi="Corbel"/>
          <w:sz w:val="22"/>
          <w:szCs w:val="22"/>
          <w:u w:val="single"/>
        </w:rPr>
        <w:t xml:space="preserve">Bildunterschrift Gebäude: </w:t>
      </w:r>
      <w:r w:rsidRPr="008968BB">
        <w:rPr>
          <w:rFonts w:ascii="Corbel" w:hAnsi="Corbel"/>
          <w:sz w:val="22"/>
          <w:szCs w:val="22"/>
        </w:rPr>
        <w:t xml:space="preserve">Eines der Projekte, an das ES-SYSTEM die Beleuchtung geliefert hat, ist die Oper </w:t>
      </w:r>
      <w:r>
        <w:rPr>
          <w:rFonts w:ascii="Corbel" w:hAnsi="Corbel"/>
          <w:sz w:val="22"/>
          <w:szCs w:val="22"/>
        </w:rPr>
        <w:t xml:space="preserve">in </w:t>
      </w:r>
      <w:r w:rsidRPr="008968BB">
        <w:rPr>
          <w:rFonts w:ascii="Corbel" w:hAnsi="Corbel"/>
          <w:sz w:val="22"/>
          <w:szCs w:val="22"/>
        </w:rPr>
        <w:t>Oslo.</w:t>
      </w:r>
    </w:p>
    <w:p w14:paraId="1434C343" w14:textId="07A9C10F" w:rsidR="00CF5C4C" w:rsidRPr="00B05F3D" w:rsidRDefault="00CF5C4C" w:rsidP="00CF5C4C">
      <w:pPr>
        <w:jc w:val="both"/>
        <w:rPr>
          <w:rFonts w:ascii="Corbel" w:hAnsi="Corbel"/>
          <w:sz w:val="22"/>
          <w:szCs w:val="22"/>
          <w:u w:val="single"/>
        </w:rPr>
      </w:pPr>
    </w:p>
    <w:p w14:paraId="20481E93" w14:textId="77777777" w:rsidR="00CF5C4C" w:rsidRDefault="00CF5C4C" w:rsidP="008B220B">
      <w:pPr>
        <w:jc w:val="both"/>
        <w:rPr>
          <w:rFonts w:ascii="Corbel" w:hAnsi="Corbel"/>
          <w:b/>
          <w:sz w:val="22"/>
          <w:szCs w:val="22"/>
        </w:rPr>
      </w:pPr>
    </w:p>
    <w:p w14:paraId="4A9083A1" w14:textId="64443CEC" w:rsidR="00C6336A" w:rsidRPr="00EE7FBC" w:rsidRDefault="00C6336A" w:rsidP="00C6336A">
      <w:pPr>
        <w:jc w:val="both"/>
        <w:outlineLvl w:val="0"/>
        <w:rPr>
          <w:rFonts w:ascii="Calibri" w:hAnsi="Calibri"/>
          <w:b/>
          <w:sz w:val="20"/>
          <w:szCs w:val="20"/>
        </w:rPr>
      </w:pPr>
      <w:r w:rsidRPr="00EE7FBC">
        <w:rPr>
          <w:rFonts w:ascii="Calibri" w:hAnsi="Calibri"/>
          <w:b/>
          <w:sz w:val="20"/>
          <w:szCs w:val="20"/>
        </w:rPr>
        <w:t xml:space="preserve">Glamox </w:t>
      </w:r>
    </w:p>
    <w:p w14:paraId="251688DD" w14:textId="77777777" w:rsidR="00C6336A" w:rsidRPr="00EE7FBC" w:rsidRDefault="00C6336A" w:rsidP="00C6336A">
      <w:pPr>
        <w:jc w:val="both"/>
        <w:outlineLvl w:val="0"/>
        <w:rPr>
          <w:rFonts w:ascii="Calibri" w:hAnsi="Calibri"/>
          <w:b/>
          <w:sz w:val="20"/>
          <w:szCs w:val="20"/>
        </w:rPr>
      </w:pPr>
    </w:p>
    <w:p w14:paraId="2F775E4C" w14:textId="7F096F84" w:rsidR="009114FC" w:rsidRPr="009114FC" w:rsidRDefault="009114FC" w:rsidP="009114FC">
      <w:pPr>
        <w:jc w:val="both"/>
        <w:rPr>
          <w:rFonts w:ascii="Calibri" w:hAnsi="Calibri"/>
          <w:sz w:val="20"/>
          <w:szCs w:val="20"/>
        </w:rPr>
      </w:pPr>
      <w:r w:rsidRPr="009114FC">
        <w:rPr>
          <w:rFonts w:ascii="Calibri" w:hAnsi="Calibri"/>
          <w:sz w:val="20"/>
          <w:szCs w:val="20"/>
        </w:rPr>
        <w:t>Glamox ist ein norwegischer Industriekonzern, der professionelle Beleuchtungslösungen für den globalen Markt entwickelt, produziert und vertreibt. Die Glamox-Gruppe ist führender Anbieter für die weltweiten Marine- und Offshore-Märkte</w:t>
      </w:r>
      <w:r>
        <w:rPr>
          <w:rFonts w:ascii="Calibri" w:hAnsi="Calibri"/>
          <w:sz w:val="20"/>
          <w:szCs w:val="20"/>
        </w:rPr>
        <w:t>.</w:t>
      </w:r>
    </w:p>
    <w:p w14:paraId="64CBAEA6" w14:textId="14498BB8" w:rsidR="006F2E87" w:rsidRDefault="009114FC" w:rsidP="009114FC">
      <w:pPr>
        <w:jc w:val="both"/>
        <w:rPr>
          <w:rFonts w:ascii="Calibri" w:hAnsi="Calibri"/>
          <w:sz w:val="20"/>
          <w:szCs w:val="20"/>
        </w:rPr>
      </w:pPr>
      <w:r w:rsidRPr="009114FC">
        <w:rPr>
          <w:rFonts w:ascii="Calibri" w:hAnsi="Calibri"/>
          <w:sz w:val="20"/>
          <w:szCs w:val="20"/>
        </w:rPr>
        <w:t>Die Glamox</w:t>
      </w:r>
      <w:r>
        <w:rPr>
          <w:rFonts w:ascii="Calibri" w:hAnsi="Calibri"/>
          <w:sz w:val="20"/>
          <w:szCs w:val="20"/>
        </w:rPr>
        <w:t xml:space="preserve">-Gruppe </w:t>
      </w:r>
      <w:r w:rsidRPr="009114FC">
        <w:rPr>
          <w:rFonts w:ascii="Calibri" w:hAnsi="Calibri"/>
          <w:sz w:val="20"/>
          <w:szCs w:val="20"/>
        </w:rPr>
        <w:t>ist ein globales Unternehmen mit ca. 1</w:t>
      </w:r>
      <w:r>
        <w:rPr>
          <w:rFonts w:ascii="Calibri" w:hAnsi="Calibri"/>
          <w:sz w:val="20"/>
          <w:szCs w:val="20"/>
        </w:rPr>
        <w:t>.</w:t>
      </w:r>
      <w:r w:rsidRPr="009114FC">
        <w:rPr>
          <w:rFonts w:ascii="Calibri" w:hAnsi="Calibri"/>
          <w:sz w:val="20"/>
          <w:szCs w:val="20"/>
        </w:rPr>
        <w:t>550 Mitarbeitern in Vertrieb und Produktion in mehreren europäischen Ländern sowie in Asien, Nord- und Südamerika. Der Jahresumsatz</w:t>
      </w:r>
      <w:r>
        <w:rPr>
          <w:rFonts w:ascii="Calibri" w:hAnsi="Calibri"/>
          <w:sz w:val="20"/>
          <w:szCs w:val="20"/>
        </w:rPr>
        <w:t xml:space="preserve"> in 2018</w:t>
      </w:r>
      <w:r w:rsidRPr="009114FC">
        <w:rPr>
          <w:rFonts w:ascii="Calibri" w:hAnsi="Calibri"/>
          <w:sz w:val="20"/>
          <w:szCs w:val="20"/>
        </w:rPr>
        <w:t xml:space="preserve"> </w:t>
      </w:r>
      <w:r>
        <w:rPr>
          <w:rFonts w:ascii="Calibri" w:hAnsi="Calibri"/>
          <w:sz w:val="20"/>
          <w:szCs w:val="20"/>
        </w:rPr>
        <w:t xml:space="preserve">betrug </w:t>
      </w:r>
      <w:r w:rsidRPr="009114FC">
        <w:rPr>
          <w:rFonts w:ascii="Calibri" w:hAnsi="Calibri"/>
          <w:sz w:val="20"/>
          <w:szCs w:val="20"/>
        </w:rPr>
        <w:t>2.773 Mio. NOK (</w:t>
      </w:r>
      <w:r>
        <w:rPr>
          <w:rFonts w:ascii="Calibri" w:hAnsi="Calibri"/>
          <w:sz w:val="20"/>
          <w:szCs w:val="20"/>
        </w:rPr>
        <w:t>270 MEUR</w:t>
      </w:r>
      <w:r w:rsidRPr="009114FC">
        <w:rPr>
          <w:rFonts w:ascii="Calibri" w:hAnsi="Calibri"/>
          <w:sz w:val="20"/>
          <w:szCs w:val="20"/>
        </w:rPr>
        <w:t xml:space="preserve">). </w:t>
      </w:r>
      <w:r>
        <w:rPr>
          <w:rFonts w:ascii="Calibri" w:hAnsi="Calibri"/>
          <w:sz w:val="20"/>
          <w:szCs w:val="20"/>
        </w:rPr>
        <w:t>Zur</w:t>
      </w:r>
      <w:r w:rsidRPr="009114FC">
        <w:rPr>
          <w:rFonts w:ascii="Calibri" w:hAnsi="Calibri"/>
          <w:sz w:val="20"/>
          <w:szCs w:val="20"/>
        </w:rPr>
        <w:t xml:space="preserve"> Gruppe </w:t>
      </w:r>
      <w:r>
        <w:rPr>
          <w:rFonts w:ascii="Calibri" w:hAnsi="Calibri"/>
          <w:sz w:val="20"/>
          <w:szCs w:val="20"/>
        </w:rPr>
        <w:t>gehören</w:t>
      </w:r>
      <w:r w:rsidRPr="009114FC">
        <w:rPr>
          <w:rFonts w:ascii="Calibri" w:hAnsi="Calibri"/>
          <w:sz w:val="20"/>
          <w:szCs w:val="20"/>
        </w:rPr>
        <w:t xml:space="preserve"> eine Reihe von hochwertigen Beleuchtungsmarken wie Glamox, Aqua Signal, Luxo, Norselight, LINKSrechts, </w:t>
      </w:r>
      <w:proofErr w:type="spellStart"/>
      <w:r w:rsidRPr="009114FC">
        <w:rPr>
          <w:rFonts w:ascii="Calibri" w:hAnsi="Calibri"/>
          <w:sz w:val="20"/>
          <w:szCs w:val="20"/>
        </w:rPr>
        <w:t>Küttel</w:t>
      </w:r>
      <w:proofErr w:type="spellEnd"/>
      <w:r w:rsidRPr="009114FC">
        <w:rPr>
          <w:rFonts w:ascii="Calibri" w:hAnsi="Calibri"/>
          <w:sz w:val="20"/>
          <w:szCs w:val="20"/>
        </w:rPr>
        <w:t xml:space="preserve"> und </w:t>
      </w:r>
      <w:proofErr w:type="spellStart"/>
      <w:r w:rsidRPr="009114FC">
        <w:rPr>
          <w:rFonts w:ascii="Calibri" w:hAnsi="Calibri"/>
          <w:sz w:val="20"/>
          <w:szCs w:val="20"/>
        </w:rPr>
        <w:t>Luxonic</w:t>
      </w:r>
      <w:proofErr w:type="spellEnd"/>
      <w:r w:rsidRPr="009114FC">
        <w:rPr>
          <w:rFonts w:ascii="Calibri" w:hAnsi="Calibri"/>
          <w:sz w:val="20"/>
          <w:szCs w:val="20"/>
        </w:rPr>
        <w:t>. Glamox ist bestrebt, die Bedürfnisse und Erwartungen der Kunden zu erfüllen, indem es erstklassige Produkte und Lösungen, Service und Support anbietet.</w:t>
      </w:r>
    </w:p>
    <w:p w14:paraId="6481DAF9" w14:textId="1BCB82A3" w:rsidR="009114FC" w:rsidRDefault="006452B1" w:rsidP="009114FC">
      <w:pPr>
        <w:jc w:val="both"/>
        <w:rPr>
          <w:rFonts w:ascii="Calibri" w:hAnsi="Calibri"/>
          <w:sz w:val="20"/>
          <w:szCs w:val="20"/>
        </w:rPr>
      </w:pPr>
      <w:hyperlink r:id="rId9" w:history="1">
        <w:r w:rsidR="009114FC" w:rsidRPr="007335EE">
          <w:rPr>
            <w:rStyle w:val="Hyperlink"/>
            <w:rFonts w:ascii="Calibri" w:hAnsi="Calibri"/>
            <w:sz w:val="20"/>
            <w:szCs w:val="20"/>
          </w:rPr>
          <w:t>www.glamox.com</w:t>
        </w:r>
      </w:hyperlink>
    </w:p>
    <w:p w14:paraId="1DC4AC42" w14:textId="1304E55C" w:rsidR="00ED38E1" w:rsidRDefault="00ED38E1" w:rsidP="00ED38E1">
      <w:pPr>
        <w:jc w:val="both"/>
        <w:rPr>
          <w:rFonts w:ascii="Calibri" w:hAnsi="Calibri"/>
          <w:sz w:val="20"/>
          <w:szCs w:val="20"/>
        </w:rPr>
      </w:pPr>
    </w:p>
    <w:p w14:paraId="3DDFA3EF" w14:textId="77777777" w:rsidR="009114FC" w:rsidRDefault="009114FC" w:rsidP="00ED38E1">
      <w:pPr>
        <w:jc w:val="both"/>
        <w:rPr>
          <w:rFonts w:ascii="Calibri" w:hAnsi="Calibri"/>
          <w:sz w:val="20"/>
          <w:szCs w:val="20"/>
        </w:rPr>
      </w:pPr>
    </w:p>
    <w:bookmarkEnd w:id="1"/>
    <w:bookmarkEnd w:id="2"/>
    <w:p w14:paraId="6828FD13" w14:textId="77777777" w:rsidR="00B5641D" w:rsidRPr="00C03B65" w:rsidRDefault="00220815" w:rsidP="00C6336A">
      <w:pPr>
        <w:outlineLvl w:val="0"/>
        <w:rPr>
          <w:rFonts w:ascii="Calibri" w:hAnsi="Calibri"/>
          <w:b/>
          <w:sz w:val="20"/>
          <w:szCs w:val="20"/>
        </w:rPr>
      </w:pPr>
      <w:r w:rsidRPr="00C03B65">
        <w:rPr>
          <w:rFonts w:ascii="Calibri" w:hAnsi="Calibri"/>
          <w:b/>
          <w:sz w:val="20"/>
          <w:szCs w:val="20"/>
        </w:rPr>
        <w:t>Pressekontakte</w:t>
      </w:r>
    </w:p>
    <w:p w14:paraId="0781B585" w14:textId="77777777" w:rsidR="00B5641D" w:rsidRPr="00C03B65" w:rsidRDefault="00B5641D" w:rsidP="008B220B">
      <w:pPr>
        <w:rPr>
          <w:rFonts w:ascii="Calibri" w:hAnsi="Calibri"/>
          <w:sz w:val="20"/>
          <w:szCs w:val="20"/>
        </w:rPr>
      </w:pPr>
    </w:p>
    <w:p w14:paraId="161D6D36" w14:textId="77777777" w:rsidR="00220815" w:rsidRPr="00C03B65" w:rsidRDefault="00220815" w:rsidP="00C6336A">
      <w:pPr>
        <w:jc w:val="both"/>
        <w:outlineLvl w:val="0"/>
        <w:rPr>
          <w:rFonts w:ascii="Calibri" w:hAnsi="Calibri" w:cs="Gill Sans"/>
          <w:sz w:val="20"/>
          <w:szCs w:val="20"/>
        </w:rPr>
      </w:pPr>
      <w:r w:rsidRPr="00C03B65">
        <w:rPr>
          <w:rFonts w:ascii="Calibri" w:hAnsi="Calibri" w:cs="Gill Sans"/>
          <w:sz w:val="20"/>
          <w:szCs w:val="20"/>
        </w:rPr>
        <w:t>Dipl.-Ing. Sabrina Catrin Meyer</w:t>
      </w:r>
    </w:p>
    <w:p w14:paraId="01F36572" w14:textId="77777777" w:rsidR="00220815" w:rsidRPr="00C03B65" w:rsidRDefault="00220815" w:rsidP="008B220B">
      <w:pPr>
        <w:jc w:val="both"/>
        <w:rPr>
          <w:rFonts w:ascii="Calibri" w:hAnsi="Calibri" w:cs="Gill Sans"/>
          <w:sz w:val="20"/>
          <w:szCs w:val="20"/>
        </w:rPr>
      </w:pPr>
      <w:r w:rsidRPr="00C03B65">
        <w:rPr>
          <w:rFonts w:ascii="Calibri" w:hAnsi="Calibri" w:cs="Gill Sans"/>
          <w:sz w:val="20"/>
          <w:szCs w:val="20"/>
        </w:rPr>
        <w:t>Lichtplanung &amp; Marketing</w:t>
      </w:r>
    </w:p>
    <w:p w14:paraId="71877C0F" w14:textId="77777777" w:rsidR="00220815" w:rsidRPr="00C03B65" w:rsidRDefault="00220815" w:rsidP="008B220B">
      <w:pPr>
        <w:jc w:val="both"/>
        <w:rPr>
          <w:rFonts w:ascii="Calibri" w:hAnsi="Calibri" w:cs="Gill Sans"/>
          <w:sz w:val="20"/>
          <w:szCs w:val="20"/>
        </w:rPr>
      </w:pPr>
      <w:r w:rsidRPr="00C03B65">
        <w:rPr>
          <w:rFonts w:ascii="Calibri" w:hAnsi="Calibri" w:cs="Gill Sans"/>
          <w:sz w:val="20"/>
          <w:szCs w:val="20"/>
        </w:rPr>
        <w:t>Von-</w:t>
      </w:r>
      <w:proofErr w:type="spellStart"/>
      <w:r w:rsidRPr="00C03B65">
        <w:rPr>
          <w:rFonts w:ascii="Calibri" w:hAnsi="Calibri" w:cs="Gill Sans"/>
          <w:sz w:val="20"/>
          <w:szCs w:val="20"/>
        </w:rPr>
        <w:t>Thünen</w:t>
      </w:r>
      <w:proofErr w:type="spellEnd"/>
      <w:r w:rsidRPr="00C03B65">
        <w:rPr>
          <w:rFonts w:ascii="Calibri" w:hAnsi="Calibri" w:cs="Gill Sans"/>
          <w:sz w:val="20"/>
          <w:szCs w:val="20"/>
        </w:rPr>
        <w:t>-Str. 12</w:t>
      </w:r>
    </w:p>
    <w:p w14:paraId="75AF4DC0" w14:textId="77777777" w:rsidR="00220815" w:rsidRPr="00C03B65" w:rsidRDefault="00220815" w:rsidP="008B220B">
      <w:pPr>
        <w:jc w:val="both"/>
        <w:rPr>
          <w:rFonts w:ascii="Calibri" w:hAnsi="Calibri" w:cs="Gill Sans"/>
          <w:sz w:val="20"/>
          <w:szCs w:val="20"/>
        </w:rPr>
      </w:pPr>
      <w:r w:rsidRPr="00C03B65">
        <w:rPr>
          <w:rFonts w:ascii="Calibri" w:hAnsi="Calibri" w:cs="Gill Sans"/>
          <w:sz w:val="20"/>
          <w:szCs w:val="20"/>
        </w:rPr>
        <w:t>28307 Bremen</w:t>
      </w:r>
    </w:p>
    <w:p w14:paraId="6146AAB8" w14:textId="77777777" w:rsidR="00220815" w:rsidRPr="00C03B65" w:rsidRDefault="00220815" w:rsidP="008B220B">
      <w:pPr>
        <w:jc w:val="both"/>
        <w:rPr>
          <w:rFonts w:ascii="Calibri" w:hAnsi="Calibri" w:cs="Gill Sans"/>
          <w:sz w:val="20"/>
          <w:szCs w:val="20"/>
        </w:rPr>
      </w:pPr>
      <w:r w:rsidRPr="00C03B65">
        <w:rPr>
          <w:rFonts w:ascii="Calibri" w:hAnsi="Calibri" w:cs="Gill Sans"/>
          <w:sz w:val="20"/>
          <w:szCs w:val="20"/>
        </w:rPr>
        <w:t>Tel.: +49 421 485 70-71</w:t>
      </w:r>
    </w:p>
    <w:p w14:paraId="6F104B4E" w14:textId="77777777" w:rsidR="00220815" w:rsidRPr="00C03B65" w:rsidRDefault="00220815" w:rsidP="008B220B">
      <w:pPr>
        <w:jc w:val="both"/>
        <w:rPr>
          <w:rFonts w:ascii="Calibri" w:hAnsi="Calibri" w:cs="Gill Sans"/>
          <w:sz w:val="20"/>
          <w:szCs w:val="20"/>
        </w:rPr>
      </w:pPr>
      <w:r w:rsidRPr="00C03B65">
        <w:rPr>
          <w:rFonts w:ascii="Calibri" w:hAnsi="Calibri" w:cs="Gill Sans"/>
          <w:sz w:val="20"/>
          <w:szCs w:val="20"/>
        </w:rPr>
        <w:t>Fax: +49 421 485 70-33</w:t>
      </w:r>
    </w:p>
    <w:p w14:paraId="5F25CFD8" w14:textId="77777777" w:rsidR="00220815" w:rsidRPr="00C03B65" w:rsidRDefault="00220815" w:rsidP="00C6336A">
      <w:pPr>
        <w:jc w:val="both"/>
        <w:outlineLvl w:val="0"/>
        <w:rPr>
          <w:rFonts w:ascii="Calibri" w:hAnsi="Calibri" w:cs="Gill Sans"/>
          <w:sz w:val="20"/>
          <w:szCs w:val="20"/>
        </w:rPr>
      </w:pPr>
      <w:r w:rsidRPr="00C03B65">
        <w:rPr>
          <w:rFonts w:ascii="Calibri" w:hAnsi="Calibri" w:cs="Gill Sans"/>
          <w:sz w:val="20"/>
          <w:szCs w:val="20"/>
        </w:rPr>
        <w:t xml:space="preserve">E-Mail: </w:t>
      </w:r>
      <w:hyperlink r:id="rId10" w:history="1">
        <w:r w:rsidRPr="00C03B65">
          <w:rPr>
            <w:rStyle w:val="Hyperlink"/>
            <w:rFonts w:ascii="Calibri" w:hAnsi="Calibri" w:cs="Gill Sans"/>
            <w:sz w:val="20"/>
            <w:szCs w:val="20"/>
          </w:rPr>
          <w:t>sabrina.meyer@glamox.com</w:t>
        </w:r>
      </w:hyperlink>
    </w:p>
    <w:p w14:paraId="48A36982" w14:textId="77777777" w:rsidR="00220815" w:rsidRPr="00C03B65" w:rsidRDefault="00220815" w:rsidP="008B220B">
      <w:pPr>
        <w:jc w:val="both"/>
        <w:rPr>
          <w:rFonts w:ascii="Calibri" w:hAnsi="Calibri" w:cs="Gill Sans"/>
          <w:sz w:val="20"/>
          <w:szCs w:val="20"/>
        </w:rPr>
      </w:pPr>
    </w:p>
    <w:p w14:paraId="40138A7A" w14:textId="77777777" w:rsidR="00220815" w:rsidRPr="00C03B65" w:rsidRDefault="00220815" w:rsidP="00C6336A">
      <w:pPr>
        <w:jc w:val="both"/>
        <w:outlineLvl w:val="0"/>
        <w:rPr>
          <w:rFonts w:ascii="Calibri" w:hAnsi="Calibri" w:cs="Gill Sans"/>
          <w:b/>
          <w:sz w:val="20"/>
          <w:szCs w:val="20"/>
        </w:rPr>
      </w:pPr>
      <w:r w:rsidRPr="00C03B65">
        <w:rPr>
          <w:rFonts w:ascii="Calibri" w:hAnsi="Calibri" w:cs="Gill Sans"/>
          <w:b/>
          <w:sz w:val="20"/>
          <w:szCs w:val="20"/>
        </w:rPr>
        <w:t>Hauptsitz Glamox GmbH</w:t>
      </w:r>
    </w:p>
    <w:p w14:paraId="48B43386" w14:textId="77777777" w:rsidR="00220815" w:rsidRPr="00C03B65" w:rsidRDefault="00220815" w:rsidP="00C6336A">
      <w:pPr>
        <w:jc w:val="both"/>
        <w:outlineLvl w:val="0"/>
        <w:rPr>
          <w:rFonts w:ascii="Calibri" w:hAnsi="Calibri" w:cs="Gill Sans"/>
          <w:sz w:val="20"/>
          <w:szCs w:val="20"/>
        </w:rPr>
      </w:pPr>
      <w:r w:rsidRPr="00C03B65">
        <w:rPr>
          <w:rFonts w:ascii="Calibri" w:hAnsi="Calibri" w:cs="Gill Sans"/>
          <w:sz w:val="20"/>
          <w:szCs w:val="20"/>
        </w:rPr>
        <w:t>Daimlerring 25</w:t>
      </w:r>
    </w:p>
    <w:p w14:paraId="44298747" w14:textId="77777777" w:rsidR="00220815" w:rsidRPr="00C03B65" w:rsidRDefault="00220815" w:rsidP="008B220B">
      <w:pPr>
        <w:jc w:val="both"/>
        <w:rPr>
          <w:rFonts w:ascii="Calibri" w:hAnsi="Calibri" w:cs="Gill Sans"/>
          <w:sz w:val="20"/>
          <w:szCs w:val="20"/>
        </w:rPr>
      </w:pPr>
      <w:r w:rsidRPr="00C03B65">
        <w:rPr>
          <w:rFonts w:ascii="Calibri" w:hAnsi="Calibri" w:cs="Gill Sans"/>
          <w:sz w:val="20"/>
          <w:szCs w:val="20"/>
        </w:rPr>
        <w:t>31135 Hildesheim</w:t>
      </w:r>
    </w:p>
    <w:p w14:paraId="08378257" w14:textId="77777777" w:rsidR="00220815" w:rsidRPr="00C03B65" w:rsidRDefault="00220815" w:rsidP="008B220B">
      <w:pPr>
        <w:jc w:val="both"/>
        <w:rPr>
          <w:rFonts w:ascii="Calibri" w:hAnsi="Calibri" w:cs="Gill Sans"/>
          <w:sz w:val="20"/>
          <w:szCs w:val="20"/>
        </w:rPr>
      </w:pPr>
      <w:r w:rsidRPr="00C03B65">
        <w:rPr>
          <w:rFonts w:ascii="Calibri" w:hAnsi="Calibri" w:cs="Gill Sans"/>
          <w:sz w:val="20"/>
          <w:szCs w:val="20"/>
        </w:rPr>
        <w:t>Tel.: +49 5121 7060-0</w:t>
      </w:r>
    </w:p>
    <w:p w14:paraId="54900B63" w14:textId="77777777" w:rsidR="00220815" w:rsidRPr="00C03B65" w:rsidRDefault="00220815" w:rsidP="008B220B">
      <w:pPr>
        <w:jc w:val="both"/>
        <w:rPr>
          <w:rFonts w:ascii="Calibri" w:hAnsi="Calibri" w:cs="Gill Sans"/>
          <w:sz w:val="20"/>
          <w:szCs w:val="20"/>
        </w:rPr>
      </w:pPr>
      <w:r w:rsidRPr="00C03B65">
        <w:rPr>
          <w:rFonts w:ascii="Calibri" w:hAnsi="Calibri" w:cs="Gill Sans"/>
          <w:sz w:val="20"/>
          <w:szCs w:val="20"/>
        </w:rPr>
        <w:t>Fax: +49 5121 5291-0</w:t>
      </w:r>
    </w:p>
    <w:p w14:paraId="3511AF41" w14:textId="77777777" w:rsidR="00220815" w:rsidRPr="00C03B65" w:rsidRDefault="00220815" w:rsidP="008B220B">
      <w:pPr>
        <w:jc w:val="both"/>
        <w:rPr>
          <w:rFonts w:ascii="Calibri" w:hAnsi="Calibri" w:cs="Gill Sans"/>
          <w:sz w:val="20"/>
          <w:szCs w:val="20"/>
        </w:rPr>
      </w:pPr>
    </w:p>
    <w:p w14:paraId="027D25BC" w14:textId="77777777" w:rsidR="00220815" w:rsidRPr="00C03B65" w:rsidRDefault="00220815" w:rsidP="00C6336A">
      <w:pPr>
        <w:jc w:val="both"/>
        <w:outlineLvl w:val="0"/>
        <w:rPr>
          <w:rFonts w:ascii="Calibri" w:hAnsi="Calibri" w:cs="Gill Sans"/>
          <w:b/>
          <w:sz w:val="20"/>
          <w:szCs w:val="20"/>
        </w:rPr>
      </w:pPr>
      <w:r w:rsidRPr="00C03B65">
        <w:rPr>
          <w:rFonts w:ascii="Calibri" w:hAnsi="Calibri" w:cs="Gill Sans"/>
          <w:b/>
          <w:sz w:val="20"/>
          <w:szCs w:val="20"/>
        </w:rPr>
        <w:t xml:space="preserve">PR-Kontakt </w:t>
      </w:r>
    </w:p>
    <w:p w14:paraId="161D5DF6" w14:textId="77777777" w:rsidR="00220815" w:rsidRPr="00AF106F" w:rsidRDefault="0079624F" w:rsidP="00C6336A">
      <w:pPr>
        <w:jc w:val="both"/>
        <w:outlineLvl w:val="0"/>
        <w:rPr>
          <w:rFonts w:ascii="Calibri" w:hAnsi="Calibri" w:cs="Gill Sans"/>
          <w:b/>
          <w:sz w:val="20"/>
          <w:szCs w:val="20"/>
        </w:rPr>
      </w:pPr>
      <w:r w:rsidRPr="00AF106F">
        <w:rPr>
          <w:rFonts w:ascii="Calibri" w:hAnsi="Calibri" w:cs="Gill Sans"/>
          <w:b/>
          <w:sz w:val="20"/>
          <w:szCs w:val="20"/>
        </w:rPr>
        <w:t>Profil Marketing</w:t>
      </w:r>
    </w:p>
    <w:p w14:paraId="7FAA76D7" w14:textId="77777777" w:rsidR="00220815" w:rsidRPr="00AF106F" w:rsidRDefault="00220815" w:rsidP="008B220B">
      <w:pPr>
        <w:jc w:val="both"/>
        <w:rPr>
          <w:rFonts w:ascii="Calibri" w:hAnsi="Calibri" w:cs="Gill Sans"/>
          <w:sz w:val="20"/>
          <w:szCs w:val="20"/>
        </w:rPr>
      </w:pPr>
    </w:p>
    <w:p w14:paraId="499E0A18" w14:textId="77777777" w:rsidR="00220815" w:rsidRPr="00AF106F" w:rsidRDefault="0079624F" w:rsidP="00C6336A">
      <w:pPr>
        <w:jc w:val="both"/>
        <w:outlineLvl w:val="0"/>
        <w:rPr>
          <w:rFonts w:ascii="Calibri" w:hAnsi="Calibri" w:cs="Gill Sans"/>
          <w:sz w:val="20"/>
          <w:szCs w:val="20"/>
        </w:rPr>
      </w:pPr>
      <w:r w:rsidRPr="00AF106F">
        <w:rPr>
          <w:rFonts w:ascii="Calibri" w:hAnsi="Calibri" w:cs="Gill Sans"/>
          <w:sz w:val="20"/>
          <w:szCs w:val="20"/>
        </w:rPr>
        <w:t>Stefan Winter</w:t>
      </w:r>
    </w:p>
    <w:p w14:paraId="4EF61B73" w14:textId="77777777" w:rsidR="00220815" w:rsidRPr="00451F43" w:rsidRDefault="0079624F" w:rsidP="008B220B">
      <w:pPr>
        <w:jc w:val="both"/>
        <w:rPr>
          <w:rFonts w:ascii="Calibri" w:hAnsi="Calibri" w:cs="Gill Sans"/>
          <w:sz w:val="20"/>
          <w:szCs w:val="20"/>
        </w:rPr>
      </w:pPr>
      <w:r w:rsidRPr="00451F43">
        <w:rPr>
          <w:rFonts w:ascii="Calibri" w:hAnsi="Calibri" w:cs="Gill Sans"/>
          <w:sz w:val="20"/>
          <w:szCs w:val="20"/>
        </w:rPr>
        <w:t>Public Relations</w:t>
      </w:r>
    </w:p>
    <w:p w14:paraId="5287F7B9" w14:textId="77777777" w:rsidR="00220815" w:rsidRPr="00AF106F" w:rsidRDefault="00220815" w:rsidP="008B220B">
      <w:pPr>
        <w:jc w:val="both"/>
        <w:rPr>
          <w:rFonts w:ascii="Calibri" w:hAnsi="Calibri" w:cs="Gill Sans"/>
          <w:sz w:val="20"/>
          <w:szCs w:val="20"/>
        </w:rPr>
      </w:pPr>
      <w:r w:rsidRPr="00AF106F">
        <w:rPr>
          <w:rFonts w:ascii="Calibri" w:hAnsi="Calibri" w:cs="Gill Sans"/>
          <w:sz w:val="20"/>
          <w:szCs w:val="20"/>
        </w:rPr>
        <w:t>Profil Marketing OHG</w:t>
      </w:r>
    </w:p>
    <w:p w14:paraId="45375218" w14:textId="77777777" w:rsidR="00220815" w:rsidRPr="00C03B65" w:rsidRDefault="00220815" w:rsidP="008B220B">
      <w:pPr>
        <w:jc w:val="both"/>
        <w:rPr>
          <w:rFonts w:ascii="Calibri" w:hAnsi="Calibri" w:cs="Gill Sans"/>
          <w:sz w:val="20"/>
          <w:szCs w:val="20"/>
        </w:rPr>
      </w:pPr>
      <w:r w:rsidRPr="00AF106F">
        <w:rPr>
          <w:rFonts w:ascii="Calibri" w:hAnsi="Calibri" w:cs="Gill Sans"/>
          <w:sz w:val="20"/>
          <w:szCs w:val="20"/>
        </w:rPr>
        <w:t xml:space="preserve">Humboldtstr. </w:t>
      </w:r>
      <w:r w:rsidRPr="00C03B65">
        <w:rPr>
          <w:rFonts w:ascii="Calibri" w:hAnsi="Calibri" w:cs="Gill Sans"/>
          <w:sz w:val="20"/>
          <w:szCs w:val="20"/>
        </w:rPr>
        <w:t>21</w:t>
      </w:r>
    </w:p>
    <w:p w14:paraId="76552D0B" w14:textId="77777777" w:rsidR="00220815" w:rsidRPr="00C03B65" w:rsidRDefault="00220815" w:rsidP="008B220B">
      <w:pPr>
        <w:jc w:val="both"/>
        <w:rPr>
          <w:rFonts w:ascii="Calibri" w:hAnsi="Calibri" w:cs="Gill Sans"/>
          <w:sz w:val="20"/>
          <w:szCs w:val="20"/>
        </w:rPr>
      </w:pPr>
      <w:r w:rsidRPr="00C03B65">
        <w:rPr>
          <w:rFonts w:ascii="Calibri" w:hAnsi="Calibri" w:cs="Gill Sans"/>
          <w:sz w:val="20"/>
          <w:szCs w:val="20"/>
        </w:rPr>
        <w:t>38106 Braunschweig</w:t>
      </w:r>
    </w:p>
    <w:p w14:paraId="3CAE0664" w14:textId="77777777" w:rsidR="00220815" w:rsidRPr="00C03B65" w:rsidRDefault="00220815" w:rsidP="008B220B">
      <w:pPr>
        <w:jc w:val="both"/>
        <w:rPr>
          <w:rFonts w:ascii="Calibri" w:hAnsi="Calibri" w:cs="Gill Sans"/>
          <w:sz w:val="20"/>
          <w:szCs w:val="20"/>
        </w:rPr>
      </w:pPr>
      <w:r w:rsidRPr="00C03B65">
        <w:rPr>
          <w:rFonts w:ascii="Calibri" w:hAnsi="Calibri" w:cs="Gill Sans"/>
          <w:sz w:val="20"/>
          <w:szCs w:val="20"/>
        </w:rPr>
        <w:t>Tel.: +49 531 387 33 16</w:t>
      </w:r>
    </w:p>
    <w:p w14:paraId="7B380CDB" w14:textId="77777777" w:rsidR="00220815" w:rsidRPr="00C03B65" w:rsidRDefault="00220815" w:rsidP="00C6336A">
      <w:pPr>
        <w:jc w:val="both"/>
        <w:outlineLvl w:val="0"/>
        <w:rPr>
          <w:rFonts w:ascii="Calibri" w:hAnsi="Calibri" w:cs="Gill Sans"/>
          <w:sz w:val="20"/>
          <w:szCs w:val="20"/>
        </w:rPr>
      </w:pPr>
      <w:r w:rsidRPr="00C03B65">
        <w:rPr>
          <w:rFonts w:ascii="Calibri" w:hAnsi="Calibri" w:cs="Gill Sans"/>
          <w:sz w:val="20"/>
          <w:szCs w:val="20"/>
        </w:rPr>
        <w:t xml:space="preserve">E-Mail: </w:t>
      </w:r>
      <w:hyperlink r:id="rId11" w:history="1">
        <w:r w:rsidRPr="00C03B65">
          <w:rPr>
            <w:rStyle w:val="Hyperlink"/>
            <w:rFonts w:ascii="Calibri" w:hAnsi="Calibri" w:cs="Gill Sans"/>
            <w:sz w:val="20"/>
            <w:szCs w:val="20"/>
          </w:rPr>
          <w:t>s.winter@profil-marketing.com</w:t>
        </w:r>
      </w:hyperlink>
    </w:p>
    <w:sectPr w:rsidR="00220815" w:rsidRPr="00C03B65" w:rsidSect="00AF106F">
      <w:pgSz w:w="12240" w:h="15840"/>
      <w:pgMar w:top="1440" w:right="1440" w:bottom="851" w:left="1440" w:header="56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1C180" w14:textId="77777777" w:rsidR="006452B1" w:rsidRDefault="006452B1" w:rsidP="00B631F1">
      <w:r>
        <w:separator/>
      </w:r>
    </w:p>
  </w:endnote>
  <w:endnote w:type="continuationSeparator" w:id="0">
    <w:p w14:paraId="6131874E" w14:textId="77777777" w:rsidR="006452B1" w:rsidRDefault="006452B1" w:rsidP="00B63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7"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Gill Sans">
    <w:altName w:val="Segoe UI"/>
    <w:panose1 w:val="020B0502020104020203"/>
    <w:charset w:val="B1"/>
    <w:family w:val="swiss"/>
    <w:pitch w:val="variable"/>
    <w:sig w:usb0="80000267" w:usb1="00000000" w:usb2="00000000" w:usb3="00000000" w:csb0="000001F7"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0AE6F" w14:textId="77777777" w:rsidR="006452B1" w:rsidRDefault="006452B1" w:rsidP="00B631F1">
      <w:r>
        <w:separator/>
      </w:r>
    </w:p>
  </w:footnote>
  <w:footnote w:type="continuationSeparator" w:id="0">
    <w:p w14:paraId="73E188AE" w14:textId="77777777" w:rsidR="006452B1" w:rsidRDefault="006452B1" w:rsidP="00B63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202BF2"/>
    <w:multiLevelType w:val="hybridMultilevel"/>
    <w:tmpl w:val="EFAC454C"/>
    <w:lvl w:ilvl="0" w:tplc="2702FD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E0206"/>
    <w:multiLevelType w:val="hybridMultilevel"/>
    <w:tmpl w:val="52225004"/>
    <w:lvl w:ilvl="0" w:tplc="EAC672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A35"/>
    <w:rsid w:val="00000A24"/>
    <w:rsid w:val="00004B62"/>
    <w:rsid w:val="00020ED6"/>
    <w:rsid w:val="00036679"/>
    <w:rsid w:val="000424EC"/>
    <w:rsid w:val="000502F2"/>
    <w:rsid w:val="0005603A"/>
    <w:rsid w:val="00080743"/>
    <w:rsid w:val="000A1489"/>
    <w:rsid w:val="000A5AF4"/>
    <w:rsid w:val="000A6E81"/>
    <w:rsid w:val="000B2E19"/>
    <w:rsid w:val="000D2E13"/>
    <w:rsid w:val="000F1975"/>
    <w:rsid w:val="000F6337"/>
    <w:rsid w:val="00110202"/>
    <w:rsid w:val="00116426"/>
    <w:rsid w:val="001544AB"/>
    <w:rsid w:val="00162219"/>
    <w:rsid w:val="00162CDF"/>
    <w:rsid w:val="001763FD"/>
    <w:rsid w:val="00180235"/>
    <w:rsid w:val="0018541C"/>
    <w:rsid w:val="00186072"/>
    <w:rsid w:val="001A2A5B"/>
    <w:rsid w:val="001C1253"/>
    <w:rsid w:val="001C1A3F"/>
    <w:rsid w:val="001C2009"/>
    <w:rsid w:val="001C4CC3"/>
    <w:rsid w:val="001D183D"/>
    <w:rsid w:val="001E1E5B"/>
    <w:rsid w:val="00217113"/>
    <w:rsid w:val="00220815"/>
    <w:rsid w:val="00230F86"/>
    <w:rsid w:val="002353F6"/>
    <w:rsid w:val="00235925"/>
    <w:rsid w:val="002546B0"/>
    <w:rsid w:val="0026363A"/>
    <w:rsid w:val="002702AA"/>
    <w:rsid w:val="00272576"/>
    <w:rsid w:val="00273C48"/>
    <w:rsid w:val="0027470B"/>
    <w:rsid w:val="002761CF"/>
    <w:rsid w:val="00277BD7"/>
    <w:rsid w:val="00281E91"/>
    <w:rsid w:val="00291A1A"/>
    <w:rsid w:val="00294039"/>
    <w:rsid w:val="002A3D5D"/>
    <w:rsid w:val="002C7F07"/>
    <w:rsid w:val="002D0564"/>
    <w:rsid w:val="002F5416"/>
    <w:rsid w:val="00306C13"/>
    <w:rsid w:val="00310838"/>
    <w:rsid w:val="00312D83"/>
    <w:rsid w:val="003443E4"/>
    <w:rsid w:val="0034453E"/>
    <w:rsid w:val="0034772B"/>
    <w:rsid w:val="0035539D"/>
    <w:rsid w:val="00363BF6"/>
    <w:rsid w:val="00376354"/>
    <w:rsid w:val="00377F05"/>
    <w:rsid w:val="00382048"/>
    <w:rsid w:val="003905D0"/>
    <w:rsid w:val="003C0228"/>
    <w:rsid w:val="003C0B2F"/>
    <w:rsid w:val="003C0E4F"/>
    <w:rsid w:val="003C4559"/>
    <w:rsid w:val="003D0391"/>
    <w:rsid w:val="003D13D1"/>
    <w:rsid w:val="003D6E51"/>
    <w:rsid w:val="003F6513"/>
    <w:rsid w:val="003F7544"/>
    <w:rsid w:val="004065AE"/>
    <w:rsid w:val="00414818"/>
    <w:rsid w:val="00426993"/>
    <w:rsid w:val="00431CB6"/>
    <w:rsid w:val="0043241A"/>
    <w:rsid w:val="00437791"/>
    <w:rsid w:val="00443771"/>
    <w:rsid w:val="004458A5"/>
    <w:rsid w:val="00451609"/>
    <w:rsid w:val="00451F43"/>
    <w:rsid w:val="00457B32"/>
    <w:rsid w:val="00463AC4"/>
    <w:rsid w:val="004644D4"/>
    <w:rsid w:val="00470DDE"/>
    <w:rsid w:val="00473530"/>
    <w:rsid w:val="00476102"/>
    <w:rsid w:val="00476658"/>
    <w:rsid w:val="004848DC"/>
    <w:rsid w:val="00486C46"/>
    <w:rsid w:val="00492855"/>
    <w:rsid w:val="00497230"/>
    <w:rsid w:val="004A2710"/>
    <w:rsid w:val="004A629B"/>
    <w:rsid w:val="004B1C72"/>
    <w:rsid w:val="004C2670"/>
    <w:rsid w:val="004C3F0B"/>
    <w:rsid w:val="004E1EBB"/>
    <w:rsid w:val="005234DB"/>
    <w:rsid w:val="0052387A"/>
    <w:rsid w:val="005251F5"/>
    <w:rsid w:val="005302E2"/>
    <w:rsid w:val="00531601"/>
    <w:rsid w:val="0053785F"/>
    <w:rsid w:val="00547670"/>
    <w:rsid w:val="005509FE"/>
    <w:rsid w:val="00550E70"/>
    <w:rsid w:val="00552667"/>
    <w:rsid w:val="005643DE"/>
    <w:rsid w:val="005A0184"/>
    <w:rsid w:val="005A0D4D"/>
    <w:rsid w:val="005A76C0"/>
    <w:rsid w:val="005B206F"/>
    <w:rsid w:val="005B53F4"/>
    <w:rsid w:val="005B62F0"/>
    <w:rsid w:val="005C1315"/>
    <w:rsid w:val="005C34EE"/>
    <w:rsid w:val="005C3CBA"/>
    <w:rsid w:val="005D26C8"/>
    <w:rsid w:val="005E31C1"/>
    <w:rsid w:val="005E4D81"/>
    <w:rsid w:val="005E5DA1"/>
    <w:rsid w:val="00602C0C"/>
    <w:rsid w:val="00610BC9"/>
    <w:rsid w:val="00611C7C"/>
    <w:rsid w:val="00614394"/>
    <w:rsid w:val="00622223"/>
    <w:rsid w:val="006242B6"/>
    <w:rsid w:val="00636DB2"/>
    <w:rsid w:val="006421E6"/>
    <w:rsid w:val="006452B1"/>
    <w:rsid w:val="0067257C"/>
    <w:rsid w:val="00682350"/>
    <w:rsid w:val="0069078B"/>
    <w:rsid w:val="00695082"/>
    <w:rsid w:val="006B0276"/>
    <w:rsid w:val="006B43F3"/>
    <w:rsid w:val="006B5B42"/>
    <w:rsid w:val="006C55DA"/>
    <w:rsid w:val="006D4264"/>
    <w:rsid w:val="006F2E87"/>
    <w:rsid w:val="00700131"/>
    <w:rsid w:val="00706757"/>
    <w:rsid w:val="007166FE"/>
    <w:rsid w:val="0072257D"/>
    <w:rsid w:val="00723B96"/>
    <w:rsid w:val="0073670E"/>
    <w:rsid w:val="00756C08"/>
    <w:rsid w:val="00764A0A"/>
    <w:rsid w:val="0077157A"/>
    <w:rsid w:val="00784300"/>
    <w:rsid w:val="007929B8"/>
    <w:rsid w:val="007936E7"/>
    <w:rsid w:val="007947B9"/>
    <w:rsid w:val="0079624F"/>
    <w:rsid w:val="007B060D"/>
    <w:rsid w:val="007B60D8"/>
    <w:rsid w:val="007B786E"/>
    <w:rsid w:val="007C46B0"/>
    <w:rsid w:val="007D63C1"/>
    <w:rsid w:val="007D6C02"/>
    <w:rsid w:val="007D7066"/>
    <w:rsid w:val="007E0A75"/>
    <w:rsid w:val="007F41A6"/>
    <w:rsid w:val="007F63E9"/>
    <w:rsid w:val="00800E1A"/>
    <w:rsid w:val="00804C2E"/>
    <w:rsid w:val="00816656"/>
    <w:rsid w:val="00816792"/>
    <w:rsid w:val="00824389"/>
    <w:rsid w:val="0082614E"/>
    <w:rsid w:val="00853897"/>
    <w:rsid w:val="00857977"/>
    <w:rsid w:val="0086219E"/>
    <w:rsid w:val="00862215"/>
    <w:rsid w:val="00863492"/>
    <w:rsid w:val="00875B5D"/>
    <w:rsid w:val="0089141F"/>
    <w:rsid w:val="00895749"/>
    <w:rsid w:val="008A0D33"/>
    <w:rsid w:val="008A4772"/>
    <w:rsid w:val="008A4996"/>
    <w:rsid w:val="008B220B"/>
    <w:rsid w:val="008B4199"/>
    <w:rsid w:val="008B543D"/>
    <w:rsid w:val="008C35B3"/>
    <w:rsid w:val="008D22DB"/>
    <w:rsid w:val="00901E1C"/>
    <w:rsid w:val="009027DD"/>
    <w:rsid w:val="009078A8"/>
    <w:rsid w:val="009114FC"/>
    <w:rsid w:val="009131DB"/>
    <w:rsid w:val="00914172"/>
    <w:rsid w:val="0092652B"/>
    <w:rsid w:val="00931F40"/>
    <w:rsid w:val="00935BFF"/>
    <w:rsid w:val="00936EE8"/>
    <w:rsid w:val="00940919"/>
    <w:rsid w:val="00941224"/>
    <w:rsid w:val="00951C51"/>
    <w:rsid w:val="009602BE"/>
    <w:rsid w:val="00997817"/>
    <w:rsid w:val="009A439A"/>
    <w:rsid w:val="009B313F"/>
    <w:rsid w:val="009B4FC0"/>
    <w:rsid w:val="009C65F6"/>
    <w:rsid w:val="009C6D99"/>
    <w:rsid w:val="009D747B"/>
    <w:rsid w:val="009E2AB6"/>
    <w:rsid w:val="009F6DCE"/>
    <w:rsid w:val="00A0261D"/>
    <w:rsid w:val="00A268E2"/>
    <w:rsid w:val="00A26F27"/>
    <w:rsid w:val="00A31B52"/>
    <w:rsid w:val="00A36DA3"/>
    <w:rsid w:val="00A575FB"/>
    <w:rsid w:val="00A73BD1"/>
    <w:rsid w:val="00A8112D"/>
    <w:rsid w:val="00A87B35"/>
    <w:rsid w:val="00A91E58"/>
    <w:rsid w:val="00A9237E"/>
    <w:rsid w:val="00AB6D95"/>
    <w:rsid w:val="00AE48EC"/>
    <w:rsid w:val="00AF106F"/>
    <w:rsid w:val="00B05F3D"/>
    <w:rsid w:val="00B07A84"/>
    <w:rsid w:val="00B147C3"/>
    <w:rsid w:val="00B162FA"/>
    <w:rsid w:val="00B244EE"/>
    <w:rsid w:val="00B3603D"/>
    <w:rsid w:val="00B37B16"/>
    <w:rsid w:val="00B467B7"/>
    <w:rsid w:val="00B46A82"/>
    <w:rsid w:val="00B5641D"/>
    <w:rsid w:val="00B62261"/>
    <w:rsid w:val="00B631F1"/>
    <w:rsid w:val="00B639A4"/>
    <w:rsid w:val="00B76501"/>
    <w:rsid w:val="00B7744F"/>
    <w:rsid w:val="00B77739"/>
    <w:rsid w:val="00B8612B"/>
    <w:rsid w:val="00B86E36"/>
    <w:rsid w:val="00B910E4"/>
    <w:rsid w:val="00B913FB"/>
    <w:rsid w:val="00BA2EE1"/>
    <w:rsid w:val="00BB0CB3"/>
    <w:rsid w:val="00BB2412"/>
    <w:rsid w:val="00BB3F83"/>
    <w:rsid w:val="00BB5B8A"/>
    <w:rsid w:val="00BB659B"/>
    <w:rsid w:val="00BC1854"/>
    <w:rsid w:val="00BC3FD5"/>
    <w:rsid w:val="00BC568B"/>
    <w:rsid w:val="00BD07A2"/>
    <w:rsid w:val="00BD6AF6"/>
    <w:rsid w:val="00BE131E"/>
    <w:rsid w:val="00BE1F7E"/>
    <w:rsid w:val="00BE6024"/>
    <w:rsid w:val="00BF4EF6"/>
    <w:rsid w:val="00BF522D"/>
    <w:rsid w:val="00C03B65"/>
    <w:rsid w:val="00C04811"/>
    <w:rsid w:val="00C2038B"/>
    <w:rsid w:val="00C20A35"/>
    <w:rsid w:val="00C33142"/>
    <w:rsid w:val="00C46E7E"/>
    <w:rsid w:val="00C6336A"/>
    <w:rsid w:val="00C76120"/>
    <w:rsid w:val="00C837FF"/>
    <w:rsid w:val="00CA6775"/>
    <w:rsid w:val="00CA71A0"/>
    <w:rsid w:val="00CC054E"/>
    <w:rsid w:val="00CF2613"/>
    <w:rsid w:val="00CF5C4C"/>
    <w:rsid w:val="00D02AF1"/>
    <w:rsid w:val="00D10217"/>
    <w:rsid w:val="00D10777"/>
    <w:rsid w:val="00D11919"/>
    <w:rsid w:val="00D21D50"/>
    <w:rsid w:val="00D26CA5"/>
    <w:rsid w:val="00D36BAD"/>
    <w:rsid w:val="00D403E5"/>
    <w:rsid w:val="00D56407"/>
    <w:rsid w:val="00D62AEB"/>
    <w:rsid w:val="00D63921"/>
    <w:rsid w:val="00D937EB"/>
    <w:rsid w:val="00D95419"/>
    <w:rsid w:val="00D95846"/>
    <w:rsid w:val="00DA33A7"/>
    <w:rsid w:val="00DA427F"/>
    <w:rsid w:val="00DB4B99"/>
    <w:rsid w:val="00DD5333"/>
    <w:rsid w:val="00DD6BE7"/>
    <w:rsid w:val="00DD74C8"/>
    <w:rsid w:val="00DE2001"/>
    <w:rsid w:val="00DE4C1E"/>
    <w:rsid w:val="00DF2799"/>
    <w:rsid w:val="00DF33D8"/>
    <w:rsid w:val="00DF4781"/>
    <w:rsid w:val="00E100B0"/>
    <w:rsid w:val="00E12773"/>
    <w:rsid w:val="00E12FBA"/>
    <w:rsid w:val="00E27153"/>
    <w:rsid w:val="00E303D0"/>
    <w:rsid w:val="00E31DF3"/>
    <w:rsid w:val="00E33439"/>
    <w:rsid w:val="00E335AA"/>
    <w:rsid w:val="00E33D3A"/>
    <w:rsid w:val="00E42536"/>
    <w:rsid w:val="00E527E4"/>
    <w:rsid w:val="00E562C0"/>
    <w:rsid w:val="00E745E0"/>
    <w:rsid w:val="00E86054"/>
    <w:rsid w:val="00E86731"/>
    <w:rsid w:val="00E874AE"/>
    <w:rsid w:val="00E90495"/>
    <w:rsid w:val="00E93A1A"/>
    <w:rsid w:val="00E966D3"/>
    <w:rsid w:val="00E96EE9"/>
    <w:rsid w:val="00EC3CF0"/>
    <w:rsid w:val="00ED3744"/>
    <w:rsid w:val="00ED38E1"/>
    <w:rsid w:val="00ED6322"/>
    <w:rsid w:val="00EE2D30"/>
    <w:rsid w:val="00EE64D7"/>
    <w:rsid w:val="00EF054E"/>
    <w:rsid w:val="00EF37AE"/>
    <w:rsid w:val="00EF51CE"/>
    <w:rsid w:val="00EF686B"/>
    <w:rsid w:val="00F00E1C"/>
    <w:rsid w:val="00F1121A"/>
    <w:rsid w:val="00F12897"/>
    <w:rsid w:val="00F129EA"/>
    <w:rsid w:val="00F1765E"/>
    <w:rsid w:val="00F22C08"/>
    <w:rsid w:val="00F318C1"/>
    <w:rsid w:val="00F31A3A"/>
    <w:rsid w:val="00F377AA"/>
    <w:rsid w:val="00F42EA2"/>
    <w:rsid w:val="00F50F42"/>
    <w:rsid w:val="00F602AE"/>
    <w:rsid w:val="00F7115F"/>
    <w:rsid w:val="00F736E8"/>
    <w:rsid w:val="00F84092"/>
    <w:rsid w:val="00F86B07"/>
    <w:rsid w:val="00F86B3D"/>
    <w:rsid w:val="00F97F91"/>
    <w:rsid w:val="00FB31D1"/>
    <w:rsid w:val="00FB5BA5"/>
    <w:rsid w:val="00FD3888"/>
    <w:rsid w:val="00FD49F7"/>
    <w:rsid w:val="00FE0151"/>
    <w:rsid w:val="00FE18C6"/>
    <w:rsid w:val="00FE746F"/>
    <w:rsid w:val="00FF3000"/>
    <w:rsid w:val="00FF75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60016"/>
  <w15:docId w15:val="{FC24BB53-893E-744A-B6C1-A6E1734A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A4772"/>
    <w:pPr>
      <w:spacing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7E4"/>
    <w:rPr>
      <w:color w:val="0000FF" w:themeColor="hyperlink"/>
      <w:u w:val="single"/>
    </w:rPr>
  </w:style>
  <w:style w:type="paragraph" w:styleId="Sprechblasentext">
    <w:name w:val="Balloon Text"/>
    <w:basedOn w:val="Standard"/>
    <w:link w:val="SprechblasentextZchn"/>
    <w:uiPriority w:val="99"/>
    <w:semiHidden/>
    <w:unhideWhenUsed/>
    <w:rsid w:val="006C55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5DA"/>
    <w:rPr>
      <w:rFonts w:ascii="Tahoma" w:hAnsi="Tahoma" w:cs="Tahoma"/>
      <w:sz w:val="16"/>
      <w:szCs w:val="16"/>
    </w:rPr>
  </w:style>
  <w:style w:type="paragraph" w:styleId="Listenabsatz">
    <w:name w:val="List Paragraph"/>
    <w:basedOn w:val="Standard"/>
    <w:uiPriority w:val="34"/>
    <w:qFormat/>
    <w:rsid w:val="006C55DA"/>
    <w:pPr>
      <w:ind w:left="720"/>
      <w:contextualSpacing/>
    </w:pPr>
  </w:style>
  <w:style w:type="character" w:customStyle="1" w:styleId="hps">
    <w:name w:val="hps"/>
    <w:rsid w:val="00220815"/>
  </w:style>
  <w:style w:type="paragraph" w:styleId="Kopfzeile">
    <w:name w:val="header"/>
    <w:basedOn w:val="Standard"/>
    <w:link w:val="KopfzeileZchn"/>
    <w:uiPriority w:val="99"/>
    <w:unhideWhenUsed/>
    <w:rsid w:val="00B631F1"/>
    <w:pPr>
      <w:tabs>
        <w:tab w:val="center" w:pos="4536"/>
        <w:tab w:val="right" w:pos="9072"/>
      </w:tabs>
    </w:pPr>
  </w:style>
  <w:style w:type="character" w:customStyle="1" w:styleId="KopfzeileZchn">
    <w:name w:val="Kopfzeile Zchn"/>
    <w:basedOn w:val="Absatz-Standardschriftart"/>
    <w:link w:val="Kopfzeile"/>
    <w:uiPriority w:val="99"/>
    <w:rsid w:val="00B631F1"/>
  </w:style>
  <w:style w:type="paragraph" w:styleId="Fuzeile">
    <w:name w:val="footer"/>
    <w:basedOn w:val="Standard"/>
    <w:link w:val="FuzeileZchn"/>
    <w:uiPriority w:val="99"/>
    <w:unhideWhenUsed/>
    <w:rsid w:val="00B631F1"/>
    <w:pPr>
      <w:tabs>
        <w:tab w:val="center" w:pos="4536"/>
        <w:tab w:val="right" w:pos="9072"/>
      </w:tabs>
    </w:pPr>
  </w:style>
  <w:style w:type="character" w:customStyle="1" w:styleId="FuzeileZchn">
    <w:name w:val="Fußzeile Zchn"/>
    <w:basedOn w:val="Absatz-Standardschriftart"/>
    <w:link w:val="Fuzeile"/>
    <w:uiPriority w:val="99"/>
    <w:rsid w:val="00B631F1"/>
  </w:style>
  <w:style w:type="paragraph" w:styleId="StandardWeb">
    <w:name w:val="Normal (Web)"/>
    <w:basedOn w:val="Standard"/>
    <w:uiPriority w:val="99"/>
    <w:unhideWhenUsed/>
    <w:rsid w:val="00F84092"/>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F84092"/>
    <w:rPr>
      <w:b/>
      <w:bCs/>
    </w:rPr>
  </w:style>
  <w:style w:type="paragraph" w:styleId="HTMLVorformatiert">
    <w:name w:val="HTML Preformatted"/>
    <w:basedOn w:val="Standard"/>
    <w:link w:val="HTMLVorformatiertZchn"/>
    <w:uiPriority w:val="99"/>
    <w:unhideWhenUsed/>
    <w:rsid w:val="0002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020ED6"/>
    <w:rPr>
      <w:rFonts w:ascii="Courier New" w:eastAsia="Times New Roman" w:hAnsi="Courier New" w:cs="Courier New"/>
      <w:sz w:val="20"/>
      <w:szCs w:val="20"/>
      <w:lang w:val="de-DE" w:eastAsia="de-DE"/>
    </w:rPr>
  </w:style>
  <w:style w:type="character" w:styleId="Kommentarzeichen">
    <w:name w:val="annotation reference"/>
    <w:basedOn w:val="Absatz-Standardschriftart"/>
    <w:uiPriority w:val="99"/>
    <w:semiHidden/>
    <w:unhideWhenUsed/>
    <w:rsid w:val="00036679"/>
    <w:rPr>
      <w:sz w:val="18"/>
      <w:szCs w:val="18"/>
    </w:rPr>
  </w:style>
  <w:style w:type="paragraph" w:styleId="Kommentartext">
    <w:name w:val="annotation text"/>
    <w:basedOn w:val="Standard"/>
    <w:link w:val="KommentartextZchn"/>
    <w:uiPriority w:val="99"/>
    <w:semiHidden/>
    <w:unhideWhenUsed/>
    <w:rsid w:val="00036679"/>
  </w:style>
  <w:style w:type="character" w:customStyle="1" w:styleId="KommentartextZchn">
    <w:name w:val="Kommentartext Zchn"/>
    <w:basedOn w:val="Absatz-Standardschriftart"/>
    <w:link w:val="Kommentartext"/>
    <w:uiPriority w:val="99"/>
    <w:semiHidden/>
    <w:rsid w:val="00036679"/>
    <w:rPr>
      <w:sz w:val="24"/>
      <w:szCs w:val="24"/>
    </w:rPr>
  </w:style>
  <w:style w:type="paragraph" w:styleId="Kommentarthema">
    <w:name w:val="annotation subject"/>
    <w:basedOn w:val="Kommentartext"/>
    <w:next w:val="Kommentartext"/>
    <w:link w:val="KommentarthemaZchn"/>
    <w:uiPriority w:val="99"/>
    <w:semiHidden/>
    <w:unhideWhenUsed/>
    <w:rsid w:val="00036679"/>
    <w:rPr>
      <w:b/>
      <w:bCs/>
      <w:sz w:val="20"/>
      <w:szCs w:val="20"/>
    </w:rPr>
  </w:style>
  <w:style w:type="character" w:customStyle="1" w:styleId="KommentarthemaZchn">
    <w:name w:val="Kommentarthema Zchn"/>
    <w:basedOn w:val="KommentartextZchn"/>
    <w:link w:val="Kommentarthema"/>
    <w:uiPriority w:val="99"/>
    <w:semiHidden/>
    <w:rsid w:val="00036679"/>
    <w:rPr>
      <w:b/>
      <w:bCs/>
      <w:sz w:val="20"/>
      <w:szCs w:val="20"/>
    </w:rPr>
  </w:style>
  <w:style w:type="character" w:styleId="NichtaufgelsteErwhnung">
    <w:name w:val="Unresolved Mention"/>
    <w:basedOn w:val="Absatz-Standardschriftart"/>
    <w:uiPriority w:val="99"/>
    <w:semiHidden/>
    <w:unhideWhenUsed/>
    <w:rsid w:val="00ED3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2944">
      <w:bodyDiv w:val="1"/>
      <w:marLeft w:val="0"/>
      <w:marRight w:val="0"/>
      <w:marTop w:val="0"/>
      <w:marBottom w:val="0"/>
      <w:divBdr>
        <w:top w:val="none" w:sz="0" w:space="0" w:color="auto"/>
        <w:left w:val="none" w:sz="0" w:space="0" w:color="auto"/>
        <w:bottom w:val="none" w:sz="0" w:space="0" w:color="auto"/>
        <w:right w:val="none" w:sz="0" w:space="0" w:color="auto"/>
      </w:divBdr>
    </w:div>
    <w:div w:id="104740987">
      <w:bodyDiv w:val="1"/>
      <w:marLeft w:val="0"/>
      <w:marRight w:val="0"/>
      <w:marTop w:val="0"/>
      <w:marBottom w:val="0"/>
      <w:divBdr>
        <w:top w:val="none" w:sz="0" w:space="0" w:color="auto"/>
        <w:left w:val="none" w:sz="0" w:space="0" w:color="auto"/>
        <w:bottom w:val="none" w:sz="0" w:space="0" w:color="auto"/>
        <w:right w:val="none" w:sz="0" w:space="0" w:color="auto"/>
      </w:divBdr>
    </w:div>
    <w:div w:id="232590518">
      <w:bodyDiv w:val="1"/>
      <w:marLeft w:val="0"/>
      <w:marRight w:val="0"/>
      <w:marTop w:val="0"/>
      <w:marBottom w:val="0"/>
      <w:divBdr>
        <w:top w:val="none" w:sz="0" w:space="0" w:color="auto"/>
        <w:left w:val="none" w:sz="0" w:space="0" w:color="auto"/>
        <w:bottom w:val="none" w:sz="0" w:space="0" w:color="auto"/>
        <w:right w:val="none" w:sz="0" w:space="0" w:color="auto"/>
      </w:divBdr>
      <w:divsChild>
        <w:div w:id="399062843">
          <w:marLeft w:val="0"/>
          <w:marRight w:val="0"/>
          <w:marTop w:val="0"/>
          <w:marBottom w:val="0"/>
          <w:divBdr>
            <w:top w:val="none" w:sz="0" w:space="0" w:color="auto"/>
            <w:left w:val="none" w:sz="0" w:space="0" w:color="auto"/>
            <w:bottom w:val="none" w:sz="0" w:space="0" w:color="auto"/>
            <w:right w:val="none" w:sz="0" w:space="0" w:color="auto"/>
          </w:divBdr>
          <w:divsChild>
            <w:div w:id="1779133594">
              <w:marLeft w:val="0"/>
              <w:marRight w:val="0"/>
              <w:marTop w:val="0"/>
              <w:marBottom w:val="0"/>
              <w:divBdr>
                <w:top w:val="none" w:sz="0" w:space="0" w:color="auto"/>
                <w:left w:val="none" w:sz="0" w:space="0" w:color="auto"/>
                <w:bottom w:val="none" w:sz="0" w:space="0" w:color="auto"/>
                <w:right w:val="none" w:sz="0" w:space="0" w:color="auto"/>
              </w:divBdr>
            </w:div>
            <w:div w:id="16548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74609">
      <w:bodyDiv w:val="1"/>
      <w:marLeft w:val="0"/>
      <w:marRight w:val="0"/>
      <w:marTop w:val="0"/>
      <w:marBottom w:val="0"/>
      <w:divBdr>
        <w:top w:val="none" w:sz="0" w:space="0" w:color="auto"/>
        <w:left w:val="none" w:sz="0" w:space="0" w:color="auto"/>
        <w:bottom w:val="none" w:sz="0" w:space="0" w:color="auto"/>
        <w:right w:val="none" w:sz="0" w:space="0" w:color="auto"/>
      </w:divBdr>
      <w:divsChild>
        <w:div w:id="1679038699">
          <w:marLeft w:val="0"/>
          <w:marRight w:val="0"/>
          <w:marTop w:val="0"/>
          <w:marBottom w:val="0"/>
          <w:divBdr>
            <w:top w:val="none" w:sz="0" w:space="0" w:color="auto"/>
            <w:left w:val="none" w:sz="0" w:space="0" w:color="auto"/>
            <w:bottom w:val="none" w:sz="0" w:space="0" w:color="auto"/>
            <w:right w:val="none" w:sz="0" w:space="0" w:color="auto"/>
          </w:divBdr>
          <w:divsChild>
            <w:div w:id="961617831">
              <w:marLeft w:val="0"/>
              <w:marRight w:val="0"/>
              <w:marTop w:val="0"/>
              <w:marBottom w:val="0"/>
              <w:divBdr>
                <w:top w:val="none" w:sz="0" w:space="0" w:color="auto"/>
                <w:left w:val="none" w:sz="0" w:space="0" w:color="auto"/>
                <w:bottom w:val="none" w:sz="0" w:space="0" w:color="auto"/>
                <w:right w:val="none" w:sz="0" w:space="0" w:color="auto"/>
              </w:divBdr>
              <w:divsChild>
                <w:div w:id="3982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31041">
      <w:bodyDiv w:val="1"/>
      <w:marLeft w:val="0"/>
      <w:marRight w:val="0"/>
      <w:marTop w:val="0"/>
      <w:marBottom w:val="0"/>
      <w:divBdr>
        <w:top w:val="none" w:sz="0" w:space="0" w:color="auto"/>
        <w:left w:val="none" w:sz="0" w:space="0" w:color="auto"/>
        <w:bottom w:val="none" w:sz="0" w:space="0" w:color="auto"/>
        <w:right w:val="none" w:sz="0" w:space="0" w:color="auto"/>
      </w:divBdr>
    </w:div>
    <w:div w:id="368646129">
      <w:bodyDiv w:val="1"/>
      <w:marLeft w:val="0"/>
      <w:marRight w:val="0"/>
      <w:marTop w:val="0"/>
      <w:marBottom w:val="0"/>
      <w:divBdr>
        <w:top w:val="none" w:sz="0" w:space="0" w:color="auto"/>
        <w:left w:val="none" w:sz="0" w:space="0" w:color="auto"/>
        <w:bottom w:val="none" w:sz="0" w:space="0" w:color="auto"/>
        <w:right w:val="none" w:sz="0" w:space="0" w:color="auto"/>
      </w:divBdr>
    </w:div>
    <w:div w:id="422655007">
      <w:bodyDiv w:val="1"/>
      <w:marLeft w:val="0"/>
      <w:marRight w:val="0"/>
      <w:marTop w:val="0"/>
      <w:marBottom w:val="0"/>
      <w:divBdr>
        <w:top w:val="none" w:sz="0" w:space="0" w:color="auto"/>
        <w:left w:val="none" w:sz="0" w:space="0" w:color="auto"/>
        <w:bottom w:val="none" w:sz="0" w:space="0" w:color="auto"/>
        <w:right w:val="none" w:sz="0" w:space="0" w:color="auto"/>
      </w:divBdr>
    </w:div>
    <w:div w:id="564879400">
      <w:bodyDiv w:val="1"/>
      <w:marLeft w:val="0"/>
      <w:marRight w:val="0"/>
      <w:marTop w:val="0"/>
      <w:marBottom w:val="0"/>
      <w:divBdr>
        <w:top w:val="none" w:sz="0" w:space="0" w:color="auto"/>
        <w:left w:val="none" w:sz="0" w:space="0" w:color="auto"/>
        <w:bottom w:val="none" w:sz="0" w:space="0" w:color="auto"/>
        <w:right w:val="none" w:sz="0" w:space="0" w:color="auto"/>
      </w:divBdr>
    </w:div>
    <w:div w:id="575827200">
      <w:bodyDiv w:val="1"/>
      <w:marLeft w:val="0"/>
      <w:marRight w:val="0"/>
      <w:marTop w:val="0"/>
      <w:marBottom w:val="0"/>
      <w:divBdr>
        <w:top w:val="none" w:sz="0" w:space="0" w:color="auto"/>
        <w:left w:val="none" w:sz="0" w:space="0" w:color="auto"/>
        <w:bottom w:val="none" w:sz="0" w:space="0" w:color="auto"/>
        <w:right w:val="none" w:sz="0" w:space="0" w:color="auto"/>
      </w:divBdr>
    </w:div>
    <w:div w:id="703019510">
      <w:bodyDiv w:val="1"/>
      <w:marLeft w:val="0"/>
      <w:marRight w:val="0"/>
      <w:marTop w:val="0"/>
      <w:marBottom w:val="0"/>
      <w:divBdr>
        <w:top w:val="none" w:sz="0" w:space="0" w:color="auto"/>
        <w:left w:val="none" w:sz="0" w:space="0" w:color="auto"/>
        <w:bottom w:val="none" w:sz="0" w:space="0" w:color="auto"/>
        <w:right w:val="none" w:sz="0" w:space="0" w:color="auto"/>
      </w:divBdr>
      <w:divsChild>
        <w:div w:id="909509773">
          <w:marLeft w:val="0"/>
          <w:marRight w:val="0"/>
          <w:marTop w:val="0"/>
          <w:marBottom w:val="0"/>
          <w:divBdr>
            <w:top w:val="none" w:sz="0" w:space="0" w:color="auto"/>
            <w:left w:val="none" w:sz="0" w:space="0" w:color="auto"/>
            <w:bottom w:val="none" w:sz="0" w:space="0" w:color="auto"/>
            <w:right w:val="none" w:sz="0" w:space="0" w:color="auto"/>
          </w:divBdr>
          <w:divsChild>
            <w:div w:id="1086655307">
              <w:marLeft w:val="0"/>
              <w:marRight w:val="0"/>
              <w:marTop w:val="0"/>
              <w:marBottom w:val="0"/>
              <w:divBdr>
                <w:top w:val="none" w:sz="0" w:space="0" w:color="auto"/>
                <w:left w:val="none" w:sz="0" w:space="0" w:color="auto"/>
                <w:bottom w:val="none" w:sz="0" w:space="0" w:color="auto"/>
                <w:right w:val="none" w:sz="0" w:space="0" w:color="auto"/>
              </w:divBdr>
              <w:divsChild>
                <w:div w:id="476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57344">
      <w:bodyDiv w:val="1"/>
      <w:marLeft w:val="0"/>
      <w:marRight w:val="0"/>
      <w:marTop w:val="0"/>
      <w:marBottom w:val="0"/>
      <w:divBdr>
        <w:top w:val="none" w:sz="0" w:space="0" w:color="auto"/>
        <w:left w:val="none" w:sz="0" w:space="0" w:color="auto"/>
        <w:bottom w:val="none" w:sz="0" w:space="0" w:color="auto"/>
        <w:right w:val="none" w:sz="0" w:space="0" w:color="auto"/>
      </w:divBdr>
    </w:div>
    <w:div w:id="747775177">
      <w:bodyDiv w:val="1"/>
      <w:marLeft w:val="0"/>
      <w:marRight w:val="0"/>
      <w:marTop w:val="0"/>
      <w:marBottom w:val="0"/>
      <w:divBdr>
        <w:top w:val="none" w:sz="0" w:space="0" w:color="auto"/>
        <w:left w:val="none" w:sz="0" w:space="0" w:color="auto"/>
        <w:bottom w:val="none" w:sz="0" w:space="0" w:color="auto"/>
        <w:right w:val="none" w:sz="0" w:space="0" w:color="auto"/>
      </w:divBdr>
    </w:div>
    <w:div w:id="859010032">
      <w:bodyDiv w:val="1"/>
      <w:marLeft w:val="0"/>
      <w:marRight w:val="0"/>
      <w:marTop w:val="0"/>
      <w:marBottom w:val="0"/>
      <w:divBdr>
        <w:top w:val="none" w:sz="0" w:space="0" w:color="auto"/>
        <w:left w:val="none" w:sz="0" w:space="0" w:color="auto"/>
        <w:bottom w:val="none" w:sz="0" w:space="0" w:color="auto"/>
        <w:right w:val="none" w:sz="0" w:space="0" w:color="auto"/>
      </w:divBdr>
    </w:div>
    <w:div w:id="966281258">
      <w:bodyDiv w:val="1"/>
      <w:marLeft w:val="0"/>
      <w:marRight w:val="0"/>
      <w:marTop w:val="0"/>
      <w:marBottom w:val="0"/>
      <w:divBdr>
        <w:top w:val="none" w:sz="0" w:space="0" w:color="auto"/>
        <w:left w:val="none" w:sz="0" w:space="0" w:color="auto"/>
        <w:bottom w:val="none" w:sz="0" w:space="0" w:color="auto"/>
        <w:right w:val="none" w:sz="0" w:space="0" w:color="auto"/>
      </w:divBdr>
    </w:div>
    <w:div w:id="1130854865">
      <w:bodyDiv w:val="1"/>
      <w:marLeft w:val="0"/>
      <w:marRight w:val="0"/>
      <w:marTop w:val="0"/>
      <w:marBottom w:val="0"/>
      <w:divBdr>
        <w:top w:val="none" w:sz="0" w:space="0" w:color="auto"/>
        <w:left w:val="none" w:sz="0" w:space="0" w:color="auto"/>
        <w:bottom w:val="none" w:sz="0" w:space="0" w:color="auto"/>
        <w:right w:val="none" w:sz="0" w:space="0" w:color="auto"/>
      </w:divBdr>
    </w:div>
    <w:div w:id="1265840457">
      <w:bodyDiv w:val="1"/>
      <w:marLeft w:val="0"/>
      <w:marRight w:val="0"/>
      <w:marTop w:val="0"/>
      <w:marBottom w:val="0"/>
      <w:divBdr>
        <w:top w:val="none" w:sz="0" w:space="0" w:color="auto"/>
        <w:left w:val="none" w:sz="0" w:space="0" w:color="auto"/>
        <w:bottom w:val="none" w:sz="0" w:space="0" w:color="auto"/>
        <w:right w:val="none" w:sz="0" w:space="0" w:color="auto"/>
      </w:divBdr>
    </w:div>
    <w:div w:id="1269116920">
      <w:bodyDiv w:val="1"/>
      <w:marLeft w:val="0"/>
      <w:marRight w:val="0"/>
      <w:marTop w:val="0"/>
      <w:marBottom w:val="0"/>
      <w:divBdr>
        <w:top w:val="none" w:sz="0" w:space="0" w:color="auto"/>
        <w:left w:val="none" w:sz="0" w:space="0" w:color="auto"/>
        <w:bottom w:val="none" w:sz="0" w:space="0" w:color="auto"/>
        <w:right w:val="none" w:sz="0" w:space="0" w:color="auto"/>
      </w:divBdr>
      <w:divsChild>
        <w:div w:id="370690609">
          <w:marLeft w:val="0"/>
          <w:marRight w:val="0"/>
          <w:marTop w:val="0"/>
          <w:marBottom w:val="0"/>
          <w:divBdr>
            <w:top w:val="none" w:sz="0" w:space="0" w:color="auto"/>
            <w:left w:val="none" w:sz="0" w:space="0" w:color="auto"/>
            <w:bottom w:val="none" w:sz="0" w:space="0" w:color="auto"/>
            <w:right w:val="none" w:sz="0" w:space="0" w:color="auto"/>
          </w:divBdr>
          <w:divsChild>
            <w:div w:id="156384761">
              <w:marLeft w:val="0"/>
              <w:marRight w:val="0"/>
              <w:marTop w:val="0"/>
              <w:marBottom w:val="0"/>
              <w:divBdr>
                <w:top w:val="none" w:sz="0" w:space="0" w:color="auto"/>
                <w:left w:val="none" w:sz="0" w:space="0" w:color="auto"/>
                <w:bottom w:val="none" w:sz="0" w:space="0" w:color="auto"/>
                <w:right w:val="none" w:sz="0" w:space="0" w:color="auto"/>
              </w:divBdr>
              <w:divsChild>
                <w:div w:id="5484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05126">
      <w:bodyDiv w:val="1"/>
      <w:marLeft w:val="0"/>
      <w:marRight w:val="0"/>
      <w:marTop w:val="0"/>
      <w:marBottom w:val="0"/>
      <w:divBdr>
        <w:top w:val="none" w:sz="0" w:space="0" w:color="auto"/>
        <w:left w:val="none" w:sz="0" w:space="0" w:color="auto"/>
        <w:bottom w:val="none" w:sz="0" w:space="0" w:color="auto"/>
        <w:right w:val="none" w:sz="0" w:space="0" w:color="auto"/>
      </w:divBdr>
    </w:div>
    <w:div w:id="1592884401">
      <w:bodyDiv w:val="1"/>
      <w:marLeft w:val="0"/>
      <w:marRight w:val="0"/>
      <w:marTop w:val="0"/>
      <w:marBottom w:val="0"/>
      <w:divBdr>
        <w:top w:val="none" w:sz="0" w:space="0" w:color="auto"/>
        <w:left w:val="none" w:sz="0" w:space="0" w:color="auto"/>
        <w:bottom w:val="none" w:sz="0" w:space="0" w:color="auto"/>
        <w:right w:val="none" w:sz="0" w:space="0" w:color="auto"/>
      </w:divBdr>
      <w:divsChild>
        <w:div w:id="221064448">
          <w:marLeft w:val="0"/>
          <w:marRight w:val="0"/>
          <w:marTop w:val="0"/>
          <w:marBottom w:val="0"/>
          <w:divBdr>
            <w:top w:val="none" w:sz="0" w:space="0" w:color="auto"/>
            <w:left w:val="none" w:sz="0" w:space="0" w:color="auto"/>
            <w:bottom w:val="none" w:sz="0" w:space="0" w:color="auto"/>
            <w:right w:val="none" w:sz="0" w:space="0" w:color="auto"/>
          </w:divBdr>
          <w:divsChild>
            <w:div w:id="97413898">
              <w:marLeft w:val="0"/>
              <w:marRight w:val="0"/>
              <w:marTop w:val="0"/>
              <w:marBottom w:val="0"/>
              <w:divBdr>
                <w:top w:val="none" w:sz="0" w:space="0" w:color="auto"/>
                <w:left w:val="none" w:sz="0" w:space="0" w:color="auto"/>
                <w:bottom w:val="none" w:sz="0" w:space="0" w:color="auto"/>
                <w:right w:val="none" w:sz="0" w:space="0" w:color="auto"/>
              </w:divBdr>
              <w:divsChild>
                <w:div w:id="2031567410">
                  <w:marLeft w:val="0"/>
                  <w:marRight w:val="0"/>
                  <w:marTop w:val="0"/>
                  <w:marBottom w:val="0"/>
                  <w:divBdr>
                    <w:top w:val="none" w:sz="0" w:space="0" w:color="auto"/>
                    <w:left w:val="none" w:sz="0" w:space="0" w:color="auto"/>
                    <w:bottom w:val="none" w:sz="0" w:space="0" w:color="auto"/>
                    <w:right w:val="none" w:sz="0" w:space="0" w:color="auto"/>
                  </w:divBdr>
                  <w:divsChild>
                    <w:div w:id="18869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370332">
      <w:bodyDiv w:val="1"/>
      <w:marLeft w:val="0"/>
      <w:marRight w:val="0"/>
      <w:marTop w:val="0"/>
      <w:marBottom w:val="0"/>
      <w:divBdr>
        <w:top w:val="none" w:sz="0" w:space="0" w:color="auto"/>
        <w:left w:val="none" w:sz="0" w:space="0" w:color="auto"/>
        <w:bottom w:val="none" w:sz="0" w:space="0" w:color="auto"/>
        <w:right w:val="none" w:sz="0" w:space="0" w:color="auto"/>
      </w:divBdr>
    </w:div>
    <w:div w:id="1687780111">
      <w:bodyDiv w:val="1"/>
      <w:marLeft w:val="0"/>
      <w:marRight w:val="0"/>
      <w:marTop w:val="0"/>
      <w:marBottom w:val="0"/>
      <w:divBdr>
        <w:top w:val="none" w:sz="0" w:space="0" w:color="auto"/>
        <w:left w:val="none" w:sz="0" w:space="0" w:color="auto"/>
        <w:bottom w:val="none" w:sz="0" w:space="0" w:color="auto"/>
        <w:right w:val="none" w:sz="0" w:space="0" w:color="auto"/>
      </w:divBdr>
    </w:div>
    <w:div w:id="1720325973">
      <w:bodyDiv w:val="1"/>
      <w:marLeft w:val="0"/>
      <w:marRight w:val="0"/>
      <w:marTop w:val="0"/>
      <w:marBottom w:val="0"/>
      <w:divBdr>
        <w:top w:val="none" w:sz="0" w:space="0" w:color="auto"/>
        <w:left w:val="none" w:sz="0" w:space="0" w:color="auto"/>
        <w:bottom w:val="none" w:sz="0" w:space="0" w:color="auto"/>
        <w:right w:val="none" w:sz="0" w:space="0" w:color="auto"/>
      </w:divBdr>
    </w:div>
    <w:div w:id="1781102184">
      <w:bodyDiv w:val="1"/>
      <w:marLeft w:val="0"/>
      <w:marRight w:val="0"/>
      <w:marTop w:val="0"/>
      <w:marBottom w:val="0"/>
      <w:divBdr>
        <w:top w:val="none" w:sz="0" w:space="0" w:color="auto"/>
        <w:left w:val="none" w:sz="0" w:space="0" w:color="auto"/>
        <w:bottom w:val="none" w:sz="0" w:space="0" w:color="auto"/>
        <w:right w:val="none" w:sz="0" w:space="0" w:color="auto"/>
      </w:divBdr>
    </w:div>
    <w:div w:id="1801532544">
      <w:bodyDiv w:val="1"/>
      <w:marLeft w:val="0"/>
      <w:marRight w:val="0"/>
      <w:marTop w:val="0"/>
      <w:marBottom w:val="0"/>
      <w:divBdr>
        <w:top w:val="none" w:sz="0" w:space="0" w:color="auto"/>
        <w:left w:val="none" w:sz="0" w:space="0" w:color="auto"/>
        <w:bottom w:val="none" w:sz="0" w:space="0" w:color="auto"/>
        <w:right w:val="none" w:sz="0" w:space="0" w:color="auto"/>
      </w:divBdr>
    </w:div>
    <w:div w:id="2044985618">
      <w:bodyDiv w:val="1"/>
      <w:marLeft w:val="0"/>
      <w:marRight w:val="0"/>
      <w:marTop w:val="0"/>
      <w:marBottom w:val="0"/>
      <w:divBdr>
        <w:top w:val="none" w:sz="0" w:space="0" w:color="auto"/>
        <w:left w:val="none" w:sz="0" w:space="0" w:color="auto"/>
        <w:bottom w:val="none" w:sz="0" w:space="0" w:color="auto"/>
        <w:right w:val="none" w:sz="0" w:space="0" w:color="auto"/>
      </w:divBdr>
    </w:div>
    <w:div w:id="21443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inter@profil-marketing.com" TargetMode="External"/><Relationship Id="rId5" Type="http://schemas.openxmlformats.org/officeDocument/2006/relationships/webSettings" Target="webSettings.xml"/><Relationship Id="rId10" Type="http://schemas.openxmlformats.org/officeDocument/2006/relationships/hyperlink" Target="mailto:sabrina.meyer@glamox.com" TargetMode="External"/><Relationship Id="rId4" Type="http://schemas.openxmlformats.org/officeDocument/2006/relationships/settings" Target="settings.xml"/><Relationship Id="rId9" Type="http://schemas.openxmlformats.org/officeDocument/2006/relationships/hyperlink" Target="http://www.glam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CB64A-1865-754E-A36C-8308A7B8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3614</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Glamox</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Monsen, Rolf</dc:creator>
  <cp:lastModifiedBy>STW</cp:lastModifiedBy>
  <cp:revision>2</cp:revision>
  <cp:lastPrinted>2017-09-22T06:45:00Z</cp:lastPrinted>
  <dcterms:created xsi:type="dcterms:W3CDTF">2019-12-11T09:47:00Z</dcterms:created>
  <dcterms:modified xsi:type="dcterms:W3CDTF">2019-12-11T09:47:00Z</dcterms:modified>
</cp:coreProperties>
</file>