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45D2" w14:textId="77777777" w:rsidR="00C20A35" w:rsidRPr="005A0D4D" w:rsidRDefault="00273C48" w:rsidP="00C6336A">
      <w:pPr>
        <w:spacing w:before="120" w:line="360" w:lineRule="auto"/>
        <w:outlineLvl w:val="0"/>
        <w:rPr>
          <w:rFonts w:ascii="Calibri" w:hAnsi="Calibri" w:cs="Calibri"/>
        </w:rPr>
      </w:pPr>
      <w:r w:rsidRPr="005A0D4D">
        <w:rPr>
          <w:rFonts w:ascii="Calibri" w:hAnsi="Calibri" w:cs="Calibri"/>
          <w:noProof/>
        </w:rPr>
        <w:drawing>
          <wp:anchor distT="0" distB="0" distL="114300" distR="114300" simplePos="0" relativeHeight="251658752" behindDoc="0" locked="0" layoutInCell="1" allowOverlap="1" wp14:anchorId="3052284B" wp14:editId="5AE08D1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82040" cy="245110"/>
            <wp:effectExtent l="0" t="0" r="10160" b="8890"/>
            <wp:wrapSquare wrapText="bothSides"/>
            <wp:docPr id="1" name="Picture 1" descr="Glamoxr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moxrd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9B8" w:rsidRPr="005A0D4D">
        <w:rPr>
          <w:rFonts w:ascii="Calibri" w:hAnsi="Calibri" w:cs="Calibri"/>
        </w:rPr>
        <w:t>Presseinformation</w:t>
      </w:r>
    </w:p>
    <w:p w14:paraId="7B4F67D8" w14:textId="77777777" w:rsidR="007929B8" w:rsidRPr="00B631F1" w:rsidRDefault="007929B8" w:rsidP="00B631F1">
      <w:pPr>
        <w:spacing w:line="360" w:lineRule="auto"/>
      </w:pPr>
    </w:p>
    <w:p w14:paraId="304FD284" w14:textId="31234855" w:rsidR="00B631F1" w:rsidRDefault="00B631F1" w:rsidP="00B631F1">
      <w:pPr>
        <w:spacing w:line="360" w:lineRule="auto"/>
      </w:pPr>
    </w:p>
    <w:p w14:paraId="319AA22C" w14:textId="77777777" w:rsidR="00EF51CE" w:rsidRPr="00B631F1" w:rsidRDefault="00EF51CE" w:rsidP="00B631F1">
      <w:pPr>
        <w:spacing w:line="360" w:lineRule="auto"/>
      </w:pPr>
    </w:p>
    <w:p w14:paraId="19E20AEA" w14:textId="2BB31F2A" w:rsidR="00700131" w:rsidRPr="00857977" w:rsidRDefault="00700131" w:rsidP="00F00E1C">
      <w:pPr>
        <w:spacing w:after="120" w:line="360" w:lineRule="auto"/>
        <w:jc w:val="both"/>
        <w:rPr>
          <w:rFonts w:ascii="Corbel" w:hAnsi="Corbel" w:cs="Arial"/>
          <w:b/>
          <w:color w:val="333333"/>
          <w:sz w:val="32"/>
          <w:szCs w:val="32"/>
          <w:shd w:val="clear" w:color="auto" w:fill="FFFFFF"/>
        </w:rPr>
      </w:pPr>
      <w:bookmarkStart w:id="0" w:name="OLE_LINK3"/>
      <w:bookmarkStart w:id="1" w:name="OLE_LINK4"/>
      <w:r w:rsidRPr="00857977">
        <w:rPr>
          <w:rFonts w:ascii="Corbel" w:hAnsi="Corbel" w:cs="Arial"/>
          <w:b/>
          <w:color w:val="333333"/>
          <w:sz w:val="32"/>
          <w:szCs w:val="32"/>
          <w:shd w:val="clear" w:color="auto" w:fill="FFFFFF"/>
        </w:rPr>
        <w:t>Glamox beabsichtigt den Erwerb von ES-SYSTEM S.A.</w:t>
      </w:r>
    </w:p>
    <w:p w14:paraId="3EA97AFC" w14:textId="14541450" w:rsidR="00700131" w:rsidRPr="00700131" w:rsidRDefault="00700131" w:rsidP="00F00E1C">
      <w:pPr>
        <w:spacing w:after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r w:rsidRPr="005D26C8">
        <w:rPr>
          <w:rFonts w:ascii="Corbel" w:hAnsi="Corbel" w:cs="Arial"/>
          <w:b/>
          <w:color w:val="333333"/>
          <w:sz w:val="22"/>
          <w:szCs w:val="22"/>
          <w:shd w:val="clear" w:color="auto" w:fill="FFFFFF"/>
        </w:rPr>
        <w:t xml:space="preserve">Oslo (Norwegen) / Krakau (Polen), </w:t>
      </w:r>
      <w:r w:rsidR="005D26C8">
        <w:rPr>
          <w:rFonts w:ascii="Corbel" w:hAnsi="Corbel" w:cs="Arial"/>
          <w:b/>
          <w:color w:val="333333"/>
          <w:sz w:val="22"/>
          <w:szCs w:val="22"/>
          <w:shd w:val="clear" w:color="auto" w:fill="FFFFFF"/>
        </w:rPr>
        <w:t>22</w:t>
      </w:r>
      <w:r w:rsidRPr="005D26C8">
        <w:rPr>
          <w:rFonts w:ascii="Corbel" w:hAnsi="Corbel" w:cs="Arial"/>
          <w:b/>
          <w:color w:val="333333"/>
          <w:sz w:val="22"/>
          <w:szCs w:val="22"/>
          <w:shd w:val="clear" w:color="auto" w:fill="FFFFFF"/>
        </w:rPr>
        <w:t>. Oktober 2019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–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Der norwegische Leuchtenhersteller 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Glamox hat 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>am 14. Oktober 2019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ein öffentliches Übernahmeangebot für alle 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>verfügbaren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Anteile 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>des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polnischen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Unternehmens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für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Beleuchtungs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>lösungen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ES-SYSTEM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vorgelegt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55B3745F" w14:textId="0D3E56BF" w:rsidR="00700131" w:rsidRPr="00700131" w:rsidRDefault="00700131" w:rsidP="00F00E1C">
      <w:pPr>
        <w:spacing w:before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ES-SYSTEM ist </w:t>
      </w:r>
      <w:r w:rsidR="00BB2412"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auf dem polnischen Markt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führend mit seinen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Beleuchtungslösungen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und strategisch interessant 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für den Geschäftsbereich 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„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Professional Building Solutions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>“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von Glamox. </w:t>
      </w:r>
      <w:r w:rsidR="00F00E1C">
        <w:rPr>
          <w:rFonts w:ascii="Corbel" w:hAnsi="Corbel" w:cs="Arial"/>
          <w:color w:val="333333"/>
          <w:sz w:val="22"/>
          <w:szCs w:val="22"/>
          <w:shd w:val="clear" w:color="auto" w:fill="FFFFFF"/>
        </w:rPr>
        <w:t>Die Firma</w:t>
      </w:r>
      <w:r w:rsidR="00BB2412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ES-SYSTEM wurde 1990 gegründet und hat </w:t>
      </w:r>
      <w:r w:rsidR="00F00E1C">
        <w:rPr>
          <w:rFonts w:ascii="Corbel" w:hAnsi="Corbel" w:cs="Arial"/>
          <w:color w:val="333333"/>
          <w:sz w:val="22"/>
          <w:szCs w:val="22"/>
          <w:shd w:val="clear" w:color="auto" w:fill="FFFFFF"/>
        </w:rPr>
        <w:t>den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Hauptsitz in Krakau, Polen. </w:t>
      </w:r>
      <w:r w:rsidR="00F00E1C">
        <w:rPr>
          <w:rFonts w:ascii="Corbel" w:hAnsi="Corbel" w:cs="Arial"/>
          <w:color w:val="333333"/>
          <w:sz w:val="22"/>
          <w:szCs w:val="22"/>
          <w:shd w:val="clear" w:color="auto" w:fill="FFFFFF"/>
        </w:rPr>
        <w:t>Aktuell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beschäftigt das Unternehmen fast 900 Mitarbeiter und verfügt über zwei Produktionsstätten in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Wilkasy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und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Dobczyce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. ES-SYSTEM ist an der Warschauer Börse notiert und erzielte 2018 einen Umsatz von ca. 440</w:t>
      </w:r>
      <w:r w:rsidR="00B05F3D">
        <w:rPr>
          <w:rFonts w:ascii="Corbel" w:hAnsi="Corbel" w:cs="Arial"/>
          <w:color w:val="333333"/>
          <w:sz w:val="22"/>
          <w:szCs w:val="22"/>
          <w:shd w:val="clear" w:color="auto" w:fill="FFFFFF"/>
        </w:rPr>
        <w:t> 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MNOK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(</w:t>
      </w:r>
      <w:r w:rsidR="00602C0C">
        <w:rPr>
          <w:rFonts w:ascii="Corbel" w:hAnsi="Corbel" w:cs="Arial"/>
          <w:color w:val="333333"/>
          <w:sz w:val="22"/>
          <w:szCs w:val="22"/>
          <w:shd w:val="clear" w:color="auto" w:fill="FFFFFF"/>
        </w:rPr>
        <w:t>42,9</w:t>
      </w:r>
      <w:r w:rsidR="00B05F3D">
        <w:rPr>
          <w:rFonts w:ascii="Corbel" w:hAnsi="Corbel" w:cs="Arial"/>
          <w:color w:val="333333"/>
          <w:sz w:val="22"/>
          <w:szCs w:val="22"/>
          <w:shd w:val="clear" w:color="auto" w:fill="FFFFFF"/>
        </w:rPr>
        <w:t> </w:t>
      </w:r>
      <w:proofErr w:type="gramStart"/>
      <w:r w:rsidR="00602C0C">
        <w:rPr>
          <w:rFonts w:ascii="Corbel" w:hAnsi="Corbel" w:cs="Arial"/>
          <w:color w:val="333333"/>
          <w:sz w:val="22"/>
          <w:szCs w:val="22"/>
          <w:shd w:val="clear" w:color="auto" w:fill="FFFFFF"/>
        </w:rPr>
        <w:t>MEURO</w:t>
      </w:r>
      <w:r w:rsidR="005D26C8">
        <w:rPr>
          <w:rFonts w:ascii="Corbel" w:hAnsi="Corbel" w:cs="Arial"/>
          <w:color w:val="333333"/>
          <w:sz w:val="22"/>
          <w:szCs w:val="22"/>
          <w:shd w:val="clear" w:color="auto" w:fill="FFFFFF"/>
        </w:rPr>
        <w:t>)</w:t>
      </w:r>
      <w:r w:rsidR="00B05F3D">
        <w:rPr>
          <w:rFonts w:ascii="Corbel" w:hAnsi="Corbel" w:cs="Arial"/>
          <w:color w:val="333333"/>
          <w:sz w:val="22"/>
          <w:szCs w:val="22"/>
          <w:shd w:val="clear" w:color="auto" w:fill="FFFFFF"/>
        </w:rPr>
        <w:t>*</w:t>
      </w:r>
      <w:proofErr w:type="gram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</w:t>
      </w:r>
    </w:p>
    <w:p w14:paraId="4DD8E82F" w14:textId="1C3AC078" w:rsidR="00700131" w:rsidRPr="00700131" w:rsidRDefault="00DE4C1E" w:rsidP="00F00E1C">
      <w:pPr>
        <w:spacing w:before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r>
        <w:rPr>
          <w:rFonts w:ascii="Corbel" w:hAnsi="Corbel" w:cs="Arial"/>
          <w:color w:val="333333"/>
          <w:sz w:val="22"/>
          <w:szCs w:val="22"/>
          <w:shd w:val="clear" w:color="auto" w:fill="FFFFFF"/>
        </w:rPr>
        <w:t>„</w:t>
      </w:r>
      <w:r w:rsidR="00700131"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Die geplante Übernahme von ES-SYSTEM ermöglicht uns den Eintritt in einen neuen Markt und stärkt gleichzeitig unsere Position in Zentraleuropa. Glamox wird die aktuelle Strategie von ES-SYSTEM unterstützen, um weiteres Wachstum auf dem polnischen Markt zu erzielen, die Geschäftstätigkeit zu stärken und weiterhin marktführenden Service für </w:t>
      </w:r>
      <w:r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die </w:t>
      </w:r>
      <w:r w:rsidR="00700131"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Kunden zu bieten", sagte Rune </w:t>
      </w:r>
      <w:proofErr w:type="spellStart"/>
      <w:r w:rsidR="00700131"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Marthinussen</w:t>
      </w:r>
      <w:proofErr w:type="spellEnd"/>
      <w:r w:rsidR="00700131"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, CEO von Glamox.</w:t>
      </w:r>
    </w:p>
    <w:p w14:paraId="3F454547" w14:textId="4D99EA6F" w:rsidR="00700131" w:rsidRDefault="00700131" w:rsidP="00F00E1C">
      <w:pPr>
        <w:spacing w:before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Bogusław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Pilszczek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, einer der Gründer und Vizepräsident des Aufsichtsrats von ES-SYSTEM, kommentierte die Vereinbarung</w:t>
      </w:r>
      <w:r w:rsidR="000424EC">
        <w:rPr>
          <w:rFonts w:ascii="Corbel" w:hAnsi="Corbel" w:cs="Arial"/>
          <w:color w:val="333333"/>
          <w:sz w:val="22"/>
          <w:szCs w:val="22"/>
          <w:shd w:val="clear" w:color="auto" w:fill="FFFFFF"/>
        </w:rPr>
        <w:t>: „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Glamox ist ein idealer Partner für ES-SYSTEM durch seine umfassende Branchenkenntnis und seine starke Eigenverantwortung, die ES-SYSTEM in der nächsten Entwicklungsphase unterstützt".</w:t>
      </w:r>
    </w:p>
    <w:p w14:paraId="5F7F7A2D" w14:textId="77777777" w:rsidR="00700131" w:rsidRPr="00700131" w:rsidRDefault="00700131" w:rsidP="00F00E1C">
      <w:pPr>
        <w:spacing w:before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Augusta Investment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sp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z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o.o.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Bowen Investments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S.a.r.l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., Marta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Pilszczek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und Wysocki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sp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jawna</w:t>
      </w:r>
      <w:proofErr w:type="spellEnd"/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, die gemeinsam rund 69% des Aktienkapitals von ES-SYSTEM halten, haben sich unwiderruflich verpflichtet, ihre Aktien im Rahmen des Übernahmeangebots zu verkaufen.</w:t>
      </w:r>
    </w:p>
    <w:p w14:paraId="791037EA" w14:textId="7D792C08" w:rsidR="00700131" w:rsidRPr="00B05F3D" w:rsidRDefault="00700131" w:rsidP="00F00E1C">
      <w:pPr>
        <w:spacing w:before="120" w:line="360" w:lineRule="auto"/>
        <w:jc w:val="both"/>
        <w:rPr>
          <w:rFonts w:ascii="Corbel" w:hAnsi="Corbel" w:cs="Arial"/>
          <w:color w:val="333333"/>
          <w:sz w:val="22"/>
          <w:szCs w:val="22"/>
          <w:shd w:val="clear" w:color="auto" w:fill="FFFFFF"/>
        </w:rPr>
      </w:pP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Im Rahmen des Übernahmeangebots wird den ES-SYSTEM-Aktionären eine </w:t>
      </w:r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>A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bfindung von 3,50 PLN </w:t>
      </w:r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(0,816 </w:t>
      </w:r>
      <w:proofErr w:type="gramStart"/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>EURO)</w:t>
      </w:r>
      <w:r w:rsidR="00B05F3D">
        <w:rPr>
          <w:rFonts w:ascii="Corbel" w:hAnsi="Corbel" w:cs="Arial"/>
          <w:color w:val="333333"/>
          <w:sz w:val="22"/>
          <w:szCs w:val="22"/>
          <w:shd w:val="clear" w:color="auto" w:fill="FFFFFF"/>
        </w:rPr>
        <w:t>*</w:t>
      </w:r>
      <w:proofErr w:type="gramEnd"/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für jede Aktie </w:t>
      </w:r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>der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ES-SYSTEM angeboten, was einem Gesamtkaufpreis von rund 150 Mio. PLN (rund </w:t>
      </w:r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>35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</w:t>
      </w:r>
      <w:r w:rsidR="004644D4">
        <w:rPr>
          <w:rFonts w:ascii="Corbel" w:hAnsi="Corbel" w:cs="Arial"/>
          <w:color w:val="333333"/>
          <w:sz w:val="22"/>
          <w:szCs w:val="22"/>
          <w:shd w:val="clear" w:color="auto" w:fill="FFFFFF"/>
        </w:rPr>
        <w:t>MEURO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)</w:t>
      </w:r>
      <w:r w:rsidR="00B05F3D">
        <w:rPr>
          <w:rFonts w:ascii="Corbel" w:hAnsi="Corbel" w:cs="Arial"/>
          <w:color w:val="333333"/>
          <w:sz w:val="22"/>
          <w:szCs w:val="22"/>
          <w:shd w:val="clear" w:color="auto" w:fill="FFFFFF"/>
        </w:rPr>
        <w:t>*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 entspricht. Der Vollzug des Übernahmeangebots steht unter bestimmten Bedingungen, darunter die Zustimmung der zuständigen Wettbewerbsbehörden und die Übernahme von mindestens ca. 66 Prozent der Gesamtzahl der Aktien von ES-SYSTEM durch Glamox. Die 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lastRenderedPageBreak/>
        <w:t>Bezugsfrist für das Übernahmeangebot beginnt voraussichtlich am 4.</w:t>
      </w:r>
      <w:r w:rsidR="00BA2EE1">
        <w:rPr>
          <w:rFonts w:ascii="Corbel" w:hAnsi="Corbel" w:cs="Arial"/>
          <w:color w:val="333333"/>
          <w:sz w:val="22"/>
          <w:szCs w:val="22"/>
          <w:shd w:val="clear" w:color="auto" w:fill="FFFFFF"/>
        </w:rPr>
        <w:t> 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>November 2019 und endet am 4.</w:t>
      </w:r>
      <w:r w:rsidR="00BA2EE1">
        <w:rPr>
          <w:rFonts w:ascii="Corbel" w:hAnsi="Corbel" w:cs="Arial"/>
          <w:color w:val="333333"/>
          <w:sz w:val="22"/>
          <w:szCs w:val="22"/>
          <w:shd w:val="clear" w:color="auto" w:fill="FFFFFF"/>
        </w:rPr>
        <w:t> </w:t>
      </w:r>
      <w:r w:rsidRPr="00700131">
        <w:rPr>
          <w:rFonts w:ascii="Corbel" w:hAnsi="Corbel" w:cs="Arial"/>
          <w:color w:val="333333"/>
          <w:sz w:val="22"/>
          <w:szCs w:val="22"/>
          <w:shd w:val="clear" w:color="auto" w:fill="FFFFFF"/>
        </w:rPr>
        <w:t xml:space="preserve">Dezember 2019 (bis 12:00 Uhr MEZ). Glamox beabsichtigt, bis zu 100 Prozent der Anteile an ES-SYSTEM zu erwerben. Für den Fall, dass die Glamox mindestens 90 Prozent der ausstehenden Aktien erhält, beabsichtigt Glamox, ein obligatorisches Buy-Out-Verfahren in Bezug auf alle übrigen Aktionäre </w:t>
      </w:r>
      <w:r w:rsidRPr="00B05F3D">
        <w:rPr>
          <w:rFonts w:ascii="Corbel" w:hAnsi="Corbel" w:cs="Arial"/>
          <w:color w:val="333333"/>
          <w:sz w:val="22"/>
          <w:szCs w:val="22"/>
          <w:shd w:val="clear" w:color="auto" w:fill="FFFFFF"/>
        </w:rPr>
        <w:t>von ES-SYSTEM einzuleiten.</w:t>
      </w:r>
    </w:p>
    <w:p w14:paraId="5803F2C6" w14:textId="2A857F0E" w:rsidR="00BF4EF6" w:rsidRPr="00B05F3D" w:rsidRDefault="00BF4EF6" w:rsidP="008B220B">
      <w:pPr>
        <w:jc w:val="both"/>
        <w:rPr>
          <w:rFonts w:ascii="Corbel" w:hAnsi="Corbel"/>
          <w:b/>
          <w:sz w:val="22"/>
          <w:szCs w:val="22"/>
        </w:rPr>
      </w:pPr>
    </w:p>
    <w:p w14:paraId="1A91956C" w14:textId="77777777" w:rsidR="00B05F3D" w:rsidRPr="00B05F3D" w:rsidRDefault="00B05F3D" w:rsidP="008B220B">
      <w:pPr>
        <w:jc w:val="both"/>
        <w:rPr>
          <w:rFonts w:ascii="Corbel" w:hAnsi="Corbel"/>
          <w:b/>
          <w:sz w:val="22"/>
          <w:szCs w:val="22"/>
        </w:rPr>
      </w:pPr>
    </w:p>
    <w:p w14:paraId="7F5E186A" w14:textId="2B92827A" w:rsidR="00BA2EE1" w:rsidRPr="00B05F3D" w:rsidRDefault="00B05F3D" w:rsidP="008B220B">
      <w:pPr>
        <w:jc w:val="both"/>
        <w:rPr>
          <w:rFonts w:ascii="Corbel" w:hAnsi="Corbel"/>
          <w:sz w:val="22"/>
          <w:szCs w:val="22"/>
          <w:u w:val="single"/>
        </w:rPr>
      </w:pPr>
      <w:r w:rsidRPr="00B05F3D">
        <w:rPr>
          <w:rFonts w:ascii="Corbel" w:hAnsi="Corbel"/>
          <w:sz w:val="22"/>
          <w:szCs w:val="22"/>
          <w:u w:val="single"/>
        </w:rPr>
        <w:t>Bildunterschrift (von links nach rechts):</w:t>
      </w:r>
      <w:r w:rsidRPr="00B05F3D">
        <w:rPr>
          <w:rFonts w:ascii="Corbel" w:hAnsi="Corbel"/>
          <w:sz w:val="22"/>
          <w:szCs w:val="22"/>
        </w:rPr>
        <w:t xml:space="preserve"> CEO von Glamox Rune </w:t>
      </w:r>
      <w:proofErr w:type="spellStart"/>
      <w:r w:rsidRPr="00B05F3D">
        <w:rPr>
          <w:rFonts w:ascii="Corbel" w:hAnsi="Corbel"/>
          <w:sz w:val="22"/>
          <w:szCs w:val="22"/>
        </w:rPr>
        <w:t>Marthinussen</w:t>
      </w:r>
      <w:proofErr w:type="spellEnd"/>
      <w:r w:rsidRPr="00B05F3D">
        <w:rPr>
          <w:rFonts w:ascii="Corbel" w:hAnsi="Corbel"/>
          <w:sz w:val="22"/>
          <w:szCs w:val="22"/>
        </w:rPr>
        <w:t xml:space="preserve"> mit Gründern und Mitgliedern des ES-SYSTEM-Aufsichtsrats Jacek Wysocki, Boguslaw </w:t>
      </w:r>
      <w:proofErr w:type="spellStart"/>
      <w:r w:rsidRPr="00B05F3D">
        <w:rPr>
          <w:rFonts w:ascii="Corbel" w:hAnsi="Corbel"/>
          <w:sz w:val="22"/>
          <w:szCs w:val="22"/>
        </w:rPr>
        <w:t>Pilszczek</w:t>
      </w:r>
      <w:proofErr w:type="spellEnd"/>
      <w:r w:rsidRPr="00B05F3D">
        <w:rPr>
          <w:rFonts w:ascii="Corbel" w:hAnsi="Corbel"/>
          <w:sz w:val="22"/>
          <w:szCs w:val="22"/>
        </w:rPr>
        <w:t xml:space="preserve"> (Vizepräsident des Aufsichtsrats) und Bozena </w:t>
      </w:r>
      <w:proofErr w:type="spellStart"/>
      <w:r w:rsidRPr="00B05F3D">
        <w:rPr>
          <w:rFonts w:ascii="Corbel" w:hAnsi="Corbel"/>
          <w:sz w:val="22"/>
          <w:szCs w:val="22"/>
        </w:rPr>
        <w:t>Ciupinska</w:t>
      </w:r>
      <w:proofErr w:type="spellEnd"/>
      <w:r w:rsidRPr="00B05F3D">
        <w:rPr>
          <w:rFonts w:ascii="Corbel" w:hAnsi="Corbel"/>
          <w:sz w:val="22"/>
          <w:szCs w:val="22"/>
        </w:rPr>
        <w:t xml:space="preserve"> </w:t>
      </w:r>
    </w:p>
    <w:p w14:paraId="3144AC67" w14:textId="30C05F34" w:rsidR="00B05F3D" w:rsidRDefault="00B05F3D" w:rsidP="008B220B">
      <w:pPr>
        <w:jc w:val="both"/>
        <w:rPr>
          <w:rFonts w:ascii="Corbel" w:hAnsi="Corbel"/>
          <w:b/>
          <w:sz w:val="22"/>
          <w:szCs w:val="22"/>
        </w:rPr>
      </w:pPr>
    </w:p>
    <w:p w14:paraId="5F112ACD" w14:textId="77777777" w:rsidR="00B05F3D" w:rsidRPr="00B05F3D" w:rsidRDefault="00B05F3D" w:rsidP="008B220B">
      <w:pPr>
        <w:jc w:val="both"/>
        <w:rPr>
          <w:rFonts w:ascii="Corbel" w:hAnsi="Corbel"/>
          <w:b/>
          <w:sz w:val="22"/>
          <w:szCs w:val="22"/>
        </w:rPr>
      </w:pPr>
    </w:p>
    <w:p w14:paraId="37401708" w14:textId="77777777" w:rsidR="00B05F3D" w:rsidRPr="00B05F3D" w:rsidRDefault="00B05F3D" w:rsidP="00B05F3D">
      <w:pPr>
        <w:jc w:val="both"/>
        <w:rPr>
          <w:rFonts w:ascii="Corbel" w:hAnsi="Corbel"/>
          <w:i/>
          <w:sz w:val="22"/>
          <w:szCs w:val="22"/>
        </w:rPr>
      </w:pPr>
      <w:r w:rsidRPr="00B05F3D">
        <w:rPr>
          <w:rFonts w:ascii="Corbel" w:hAnsi="Corbel"/>
          <w:i/>
          <w:sz w:val="22"/>
          <w:szCs w:val="22"/>
        </w:rPr>
        <w:t>*Umrechnung der Währung mit Werten vom 21.10.2019</w:t>
      </w:r>
    </w:p>
    <w:p w14:paraId="598DEF84" w14:textId="77777777" w:rsidR="00B05F3D" w:rsidRPr="00B05F3D" w:rsidRDefault="00B05F3D" w:rsidP="008B220B">
      <w:pPr>
        <w:jc w:val="both"/>
        <w:rPr>
          <w:rFonts w:ascii="Corbel" w:hAnsi="Corbel"/>
          <w:b/>
          <w:sz w:val="22"/>
          <w:szCs w:val="22"/>
        </w:rPr>
      </w:pPr>
    </w:p>
    <w:p w14:paraId="6935026D" w14:textId="30A3DD4E" w:rsidR="00B05F3D" w:rsidRDefault="00B05F3D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196DC338" w14:textId="22E6F291" w:rsidR="00B05F3D" w:rsidRDefault="00B05F3D" w:rsidP="008B220B">
      <w:pPr>
        <w:jc w:val="both"/>
        <w:rPr>
          <w:rFonts w:ascii="Calibri" w:hAnsi="Calibri"/>
          <w:b/>
          <w:sz w:val="20"/>
          <w:szCs w:val="20"/>
        </w:rPr>
      </w:pPr>
    </w:p>
    <w:p w14:paraId="4A9083A1" w14:textId="64443CEC" w:rsidR="00C6336A" w:rsidRPr="00EE7FBC" w:rsidRDefault="00C6336A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  <w:r w:rsidRPr="00EE7FBC">
        <w:rPr>
          <w:rFonts w:ascii="Calibri" w:hAnsi="Calibri"/>
          <w:b/>
          <w:sz w:val="20"/>
          <w:szCs w:val="20"/>
        </w:rPr>
        <w:t xml:space="preserve">Glamox </w:t>
      </w:r>
      <w:bookmarkStart w:id="2" w:name="_GoBack"/>
      <w:bookmarkEnd w:id="2"/>
    </w:p>
    <w:p w14:paraId="251688DD" w14:textId="77777777" w:rsidR="00C6336A" w:rsidRPr="00EE7FBC" w:rsidRDefault="00C6336A" w:rsidP="00C6336A">
      <w:pPr>
        <w:jc w:val="both"/>
        <w:outlineLvl w:val="0"/>
        <w:rPr>
          <w:rFonts w:ascii="Calibri" w:hAnsi="Calibri"/>
          <w:b/>
          <w:sz w:val="20"/>
          <w:szCs w:val="20"/>
        </w:rPr>
      </w:pPr>
    </w:p>
    <w:p w14:paraId="2F775E4C" w14:textId="7F096F84" w:rsidR="009114FC" w:rsidRPr="009114FC" w:rsidRDefault="009114FC" w:rsidP="009114FC">
      <w:pPr>
        <w:jc w:val="both"/>
        <w:rPr>
          <w:rFonts w:ascii="Calibri" w:hAnsi="Calibri"/>
          <w:sz w:val="20"/>
          <w:szCs w:val="20"/>
        </w:rPr>
      </w:pPr>
      <w:r w:rsidRPr="009114FC">
        <w:rPr>
          <w:rFonts w:ascii="Calibri" w:hAnsi="Calibri"/>
          <w:sz w:val="20"/>
          <w:szCs w:val="20"/>
        </w:rPr>
        <w:t>Glamox ist ein norwegischer Industriekonzern, der professionelle Beleuchtungslösungen für den globalen Markt entwickelt, produziert und vertreibt. Die Glamox-Gruppe ist führender Anbieter für die weltweiten Marine- und Offshore-Märkte</w:t>
      </w:r>
      <w:r>
        <w:rPr>
          <w:rFonts w:ascii="Calibri" w:hAnsi="Calibri"/>
          <w:sz w:val="20"/>
          <w:szCs w:val="20"/>
        </w:rPr>
        <w:t>.</w:t>
      </w:r>
    </w:p>
    <w:p w14:paraId="64CBAEA6" w14:textId="14498BB8" w:rsidR="006F2E87" w:rsidRDefault="009114FC" w:rsidP="009114FC">
      <w:pPr>
        <w:jc w:val="both"/>
        <w:rPr>
          <w:rFonts w:ascii="Calibri" w:hAnsi="Calibri"/>
          <w:sz w:val="20"/>
          <w:szCs w:val="20"/>
        </w:rPr>
      </w:pPr>
      <w:r w:rsidRPr="009114FC">
        <w:rPr>
          <w:rFonts w:ascii="Calibri" w:hAnsi="Calibri"/>
          <w:sz w:val="20"/>
          <w:szCs w:val="20"/>
        </w:rPr>
        <w:t>Die Glamox</w:t>
      </w:r>
      <w:r>
        <w:rPr>
          <w:rFonts w:ascii="Calibri" w:hAnsi="Calibri"/>
          <w:sz w:val="20"/>
          <w:szCs w:val="20"/>
        </w:rPr>
        <w:t xml:space="preserve">-Gruppe </w:t>
      </w:r>
      <w:r w:rsidRPr="009114FC">
        <w:rPr>
          <w:rFonts w:ascii="Calibri" w:hAnsi="Calibri"/>
          <w:sz w:val="20"/>
          <w:szCs w:val="20"/>
        </w:rPr>
        <w:t>ist ein globales Unternehmen mit ca. 1</w:t>
      </w:r>
      <w:r>
        <w:rPr>
          <w:rFonts w:ascii="Calibri" w:hAnsi="Calibri"/>
          <w:sz w:val="20"/>
          <w:szCs w:val="20"/>
        </w:rPr>
        <w:t>.</w:t>
      </w:r>
      <w:r w:rsidRPr="009114FC">
        <w:rPr>
          <w:rFonts w:ascii="Calibri" w:hAnsi="Calibri"/>
          <w:sz w:val="20"/>
          <w:szCs w:val="20"/>
        </w:rPr>
        <w:t>550 Mitarbeitern in Vertrieb und Produktion in mehreren europäischen Ländern sowie in Asien, Nord- und Südamerika. Der Jahresumsatz</w:t>
      </w:r>
      <w:r>
        <w:rPr>
          <w:rFonts w:ascii="Calibri" w:hAnsi="Calibri"/>
          <w:sz w:val="20"/>
          <w:szCs w:val="20"/>
        </w:rPr>
        <w:t xml:space="preserve"> in 2018</w:t>
      </w:r>
      <w:r w:rsidRPr="009114F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betrug </w:t>
      </w:r>
      <w:r w:rsidRPr="009114FC">
        <w:rPr>
          <w:rFonts w:ascii="Calibri" w:hAnsi="Calibri"/>
          <w:sz w:val="20"/>
          <w:szCs w:val="20"/>
        </w:rPr>
        <w:t>2.773 Mio. NOK (</w:t>
      </w:r>
      <w:r>
        <w:rPr>
          <w:rFonts w:ascii="Calibri" w:hAnsi="Calibri"/>
          <w:sz w:val="20"/>
          <w:szCs w:val="20"/>
        </w:rPr>
        <w:t>270 MEUR</w:t>
      </w:r>
      <w:r w:rsidRPr="009114FC">
        <w:rPr>
          <w:rFonts w:ascii="Calibri" w:hAnsi="Calibri"/>
          <w:sz w:val="20"/>
          <w:szCs w:val="20"/>
        </w:rPr>
        <w:t xml:space="preserve">). </w:t>
      </w:r>
      <w:r>
        <w:rPr>
          <w:rFonts w:ascii="Calibri" w:hAnsi="Calibri"/>
          <w:sz w:val="20"/>
          <w:szCs w:val="20"/>
        </w:rPr>
        <w:t>Zur</w:t>
      </w:r>
      <w:r w:rsidRPr="009114FC">
        <w:rPr>
          <w:rFonts w:ascii="Calibri" w:hAnsi="Calibri"/>
          <w:sz w:val="20"/>
          <w:szCs w:val="20"/>
        </w:rPr>
        <w:t xml:space="preserve"> Gruppe </w:t>
      </w:r>
      <w:r>
        <w:rPr>
          <w:rFonts w:ascii="Calibri" w:hAnsi="Calibri"/>
          <w:sz w:val="20"/>
          <w:szCs w:val="20"/>
        </w:rPr>
        <w:t>gehören</w:t>
      </w:r>
      <w:r w:rsidRPr="009114FC">
        <w:rPr>
          <w:rFonts w:ascii="Calibri" w:hAnsi="Calibri"/>
          <w:sz w:val="20"/>
          <w:szCs w:val="20"/>
        </w:rPr>
        <w:t xml:space="preserve"> eine Reihe von hochwertigen Beleuchtungsmarken wie Glamox, Aqua Signal, Luxo, Norselight, LINKSrechts, </w:t>
      </w:r>
      <w:proofErr w:type="spellStart"/>
      <w:r w:rsidRPr="009114FC">
        <w:rPr>
          <w:rFonts w:ascii="Calibri" w:hAnsi="Calibri"/>
          <w:sz w:val="20"/>
          <w:szCs w:val="20"/>
        </w:rPr>
        <w:t>Küttel</w:t>
      </w:r>
      <w:proofErr w:type="spellEnd"/>
      <w:r w:rsidRPr="009114FC">
        <w:rPr>
          <w:rFonts w:ascii="Calibri" w:hAnsi="Calibri"/>
          <w:sz w:val="20"/>
          <w:szCs w:val="20"/>
        </w:rPr>
        <w:t xml:space="preserve"> und </w:t>
      </w:r>
      <w:proofErr w:type="spellStart"/>
      <w:r w:rsidRPr="009114FC">
        <w:rPr>
          <w:rFonts w:ascii="Calibri" w:hAnsi="Calibri"/>
          <w:sz w:val="20"/>
          <w:szCs w:val="20"/>
        </w:rPr>
        <w:t>Luxonic</w:t>
      </w:r>
      <w:proofErr w:type="spellEnd"/>
      <w:r w:rsidRPr="009114FC">
        <w:rPr>
          <w:rFonts w:ascii="Calibri" w:hAnsi="Calibri"/>
          <w:sz w:val="20"/>
          <w:szCs w:val="20"/>
        </w:rPr>
        <w:t>. Glamox ist bestrebt, die Bedürfnisse und Erwartungen der Kunden zu erfüllen, indem es erstklassige Produkte und Lösungen, Service und Support anbietet.</w:t>
      </w:r>
    </w:p>
    <w:p w14:paraId="6481DAF9" w14:textId="1BCB82A3" w:rsidR="009114FC" w:rsidRDefault="002546B0" w:rsidP="009114FC">
      <w:pPr>
        <w:jc w:val="both"/>
        <w:rPr>
          <w:rFonts w:ascii="Calibri" w:hAnsi="Calibri"/>
          <w:sz w:val="20"/>
          <w:szCs w:val="20"/>
        </w:rPr>
      </w:pPr>
      <w:hyperlink r:id="rId9" w:history="1">
        <w:r w:rsidR="009114FC" w:rsidRPr="007335EE">
          <w:rPr>
            <w:rStyle w:val="Hyperlink"/>
            <w:rFonts w:ascii="Calibri" w:hAnsi="Calibri"/>
            <w:sz w:val="20"/>
            <w:szCs w:val="20"/>
          </w:rPr>
          <w:t>www.glamox.com</w:t>
        </w:r>
      </w:hyperlink>
    </w:p>
    <w:p w14:paraId="1DC4AC42" w14:textId="1304E55C" w:rsidR="00ED38E1" w:rsidRDefault="00ED38E1" w:rsidP="00ED38E1">
      <w:pPr>
        <w:jc w:val="both"/>
        <w:rPr>
          <w:rFonts w:ascii="Calibri" w:hAnsi="Calibri"/>
          <w:sz w:val="20"/>
          <w:szCs w:val="20"/>
        </w:rPr>
      </w:pPr>
    </w:p>
    <w:p w14:paraId="3DDFA3EF" w14:textId="77777777" w:rsidR="009114FC" w:rsidRDefault="009114FC" w:rsidP="00ED38E1">
      <w:pPr>
        <w:jc w:val="both"/>
        <w:rPr>
          <w:rFonts w:ascii="Calibri" w:hAnsi="Calibri"/>
          <w:sz w:val="20"/>
          <w:szCs w:val="20"/>
        </w:rPr>
      </w:pPr>
    </w:p>
    <w:p w14:paraId="63033A6C" w14:textId="5D58F929" w:rsidR="00ED38E1" w:rsidRPr="00ED38E1" w:rsidRDefault="00ED38E1" w:rsidP="00ED38E1">
      <w:pPr>
        <w:jc w:val="both"/>
        <w:rPr>
          <w:rFonts w:ascii="Calibri" w:hAnsi="Calibri"/>
          <w:b/>
          <w:sz w:val="20"/>
          <w:szCs w:val="20"/>
        </w:rPr>
      </w:pPr>
      <w:r w:rsidRPr="00ED38E1">
        <w:rPr>
          <w:rFonts w:ascii="Calibri" w:hAnsi="Calibri"/>
          <w:b/>
          <w:sz w:val="20"/>
          <w:szCs w:val="20"/>
        </w:rPr>
        <w:t>ES-SYSTEM S.A.</w:t>
      </w:r>
    </w:p>
    <w:p w14:paraId="1CC4C878" w14:textId="77777777" w:rsidR="00ED38E1" w:rsidRPr="00ED38E1" w:rsidRDefault="00ED38E1" w:rsidP="00ED38E1">
      <w:pPr>
        <w:jc w:val="both"/>
        <w:rPr>
          <w:rFonts w:ascii="Calibri" w:hAnsi="Calibri"/>
          <w:sz w:val="20"/>
          <w:szCs w:val="20"/>
        </w:rPr>
      </w:pPr>
    </w:p>
    <w:p w14:paraId="0DE5317B" w14:textId="0ED7BA3E" w:rsidR="00ED38E1" w:rsidRPr="00ED38E1" w:rsidRDefault="00ED38E1" w:rsidP="00ED38E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Das Unternehmen </w:t>
      </w:r>
      <w:r w:rsidRPr="00ED38E1">
        <w:rPr>
          <w:rFonts w:ascii="Calibri" w:hAnsi="Calibri"/>
          <w:sz w:val="20"/>
          <w:szCs w:val="20"/>
        </w:rPr>
        <w:t xml:space="preserve">ES-SYSTEM entwirft, entwickelt, produziert und integriert eine breite Palette von leistungsstarken und </w:t>
      </w:r>
      <w:r>
        <w:rPr>
          <w:rFonts w:ascii="Calibri" w:hAnsi="Calibri"/>
          <w:sz w:val="20"/>
          <w:szCs w:val="20"/>
        </w:rPr>
        <w:t>spezifischen</w:t>
      </w:r>
      <w:r w:rsidRPr="00ED38E1">
        <w:rPr>
          <w:rFonts w:ascii="Calibri" w:hAnsi="Calibri"/>
          <w:sz w:val="20"/>
          <w:szCs w:val="20"/>
        </w:rPr>
        <w:t xml:space="preserve"> LED-Lichtlösungen für Architektur-</w:t>
      </w:r>
      <w:r>
        <w:rPr>
          <w:rFonts w:ascii="Calibri" w:hAnsi="Calibri"/>
          <w:sz w:val="20"/>
          <w:szCs w:val="20"/>
        </w:rPr>
        <w:t xml:space="preserve"> und</w:t>
      </w:r>
      <w:r w:rsidRPr="00ED38E1">
        <w:rPr>
          <w:rFonts w:ascii="Calibri" w:hAnsi="Calibri"/>
          <w:sz w:val="20"/>
          <w:szCs w:val="20"/>
        </w:rPr>
        <w:t xml:space="preserve"> Industriebereiche</w:t>
      </w:r>
      <w:r>
        <w:rPr>
          <w:rFonts w:ascii="Calibri" w:hAnsi="Calibri"/>
          <w:sz w:val="20"/>
          <w:szCs w:val="20"/>
        </w:rPr>
        <w:t xml:space="preserve"> sowie zur Außenbeleuchtung</w:t>
      </w:r>
      <w:r w:rsidRPr="00ED38E1">
        <w:rPr>
          <w:rFonts w:ascii="Calibri" w:hAnsi="Calibri"/>
          <w:sz w:val="20"/>
          <w:szCs w:val="20"/>
        </w:rPr>
        <w:t xml:space="preserve">. </w:t>
      </w:r>
    </w:p>
    <w:p w14:paraId="2CA7F2E8" w14:textId="07F199CC" w:rsidR="00ED38E1" w:rsidRPr="00ED38E1" w:rsidRDefault="00ED38E1" w:rsidP="00ED38E1">
      <w:pPr>
        <w:jc w:val="both"/>
        <w:rPr>
          <w:rFonts w:ascii="Calibri" w:hAnsi="Calibri"/>
          <w:sz w:val="20"/>
          <w:szCs w:val="20"/>
        </w:rPr>
      </w:pPr>
      <w:r w:rsidRPr="00ED38E1">
        <w:rPr>
          <w:rFonts w:ascii="Calibri" w:hAnsi="Calibri"/>
          <w:sz w:val="20"/>
          <w:szCs w:val="20"/>
        </w:rPr>
        <w:t xml:space="preserve">ES-SYSTEM ist hauptsächlich eine polnische Organisation mit fast 900 Mitarbeitern, die an Beleuchtungsprojekten im In- und Ausland arbeiten und </w:t>
      </w:r>
      <w:r>
        <w:rPr>
          <w:rFonts w:ascii="Calibri" w:hAnsi="Calibri"/>
          <w:sz w:val="20"/>
          <w:szCs w:val="20"/>
        </w:rPr>
        <w:t>Referenzen</w:t>
      </w:r>
      <w:r w:rsidRPr="00ED38E1">
        <w:rPr>
          <w:rFonts w:ascii="Calibri" w:hAnsi="Calibri"/>
          <w:sz w:val="20"/>
          <w:szCs w:val="20"/>
        </w:rPr>
        <w:t xml:space="preserve"> in rund 100 Ländern </w:t>
      </w:r>
      <w:r>
        <w:rPr>
          <w:rFonts w:ascii="Calibri" w:hAnsi="Calibri"/>
          <w:sz w:val="20"/>
          <w:szCs w:val="20"/>
        </w:rPr>
        <w:t>vorweisen kann.</w:t>
      </w:r>
      <w:r w:rsidRPr="00ED38E1">
        <w:rPr>
          <w:rFonts w:ascii="Calibri" w:hAnsi="Calibri"/>
          <w:sz w:val="20"/>
          <w:szCs w:val="20"/>
        </w:rPr>
        <w:t xml:space="preserve"> Der Jahresumsatz beträgt 191,7 Mio. PLN (2018). ES-SYSTEM wurde 1990 mit dem Ziel gegründet, Menschen ein gesundes Licht zu ermöglichen. ES-SYSTEM hat seinen Hauptsitz in Krakau und zwei eigene Produktionsstätten in </w:t>
      </w:r>
      <w:proofErr w:type="spellStart"/>
      <w:r w:rsidRPr="00ED38E1">
        <w:rPr>
          <w:rFonts w:ascii="Calibri" w:hAnsi="Calibri"/>
          <w:sz w:val="20"/>
          <w:szCs w:val="20"/>
        </w:rPr>
        <w:t>Wilkasy</w:t>
      </w:r>
      <w:proofErr w:type="spellEnd"/>
      <w:r w:rsidRPr="00ED38E1">
        <w:rPr>
          <w:rFonts w:ascii="Calibri" w:hAnsi="Calibri"/>
          <w:sz w:val="20"/>
          <w:szCs w:val="20"/>
        </w:rPr>
        <w:t xml:space="preserve"> und </w:t>
      </w:r>
      <w:proofErr w:type="spellStart"/>
      <w:r w:rsidRPr="00ED38E1">
        <w:rPr>
          <w:rFonts w:ascii="Calibri" w:hAnsi="Calibri"/>
          <w:sz w:val="20"/>
          <w:szCs w:val="20"/>
        </w:rPr>
        <w:t>Dobczyce</w:t>
      </w:r>
      <w:proofErr w:type="spellEnd"/>
      <w:r w:rsidRPr="00ED38E1">
        <w:rPr>
          <w:rFonts w:ascii="Calibri" w:hAnsi="Calibri"/>
          <w:sz w:val="20"/>
          <w:szCs w:val="20"/>
        </w:rPr>
        <w:t>. Das Unternehmen setzt Trends nicht nur bei innovativen technologischen Lösungen, sondern auch bei Energieeinsparung und Design.</w:t>
      </w:r>
    </w:p>
    <w:p w14:paraId="421E831A" w14:textId="21EC2F79" w:rsidR="00ED38E1" w:rsidRDefault="002546B0" w:rsidP="00ED38E1">
      <w:pPr>
        <w:jc w:val="both"/>
        <w:rPr>
          <w:rFonts w:ascii="Calibri" w:hAnsi="Calibri"/>
          <w:sz w:val="20"/>
          <w:szCs w:val="20"/>
        </w:rPr>
      </w:pPr>
      <w:hyperlink r:id="rId10" w:history="1">
        <w:r w:rsidR="00ED38E1" w:rsidRPr="007335EE">
          <w:rPr>
            <w:rStyle w:val="Hyperlink"/>
            <w:rFonts w:ascii="Calibri" w:hAnsi="Calibri"/>
            <w:sz w:val="20"/>
            <w:szCs w:val="20"/>
          </w:rPr>
          <w:t>www.essystem.pl</w:t>
        </w:r>
      </w:hyperlink>
    </w:p>
    <w:p w14:paraId="2798479A" w14:textId="77777777" w:rsidR="00ED38E1" w:rsidRPr="00ED38E1" w:rsidRDefault="00ED38E1" w:rsidP="00ED38E1">
      <w:pPr>
        <w:jc w:val="both"/>
        <w:rPr>
          <w:rFonts w:ascii="Calibri" w:hAnsi="Calibri"/>
          <w:sz w:val="20"/>
          <w:szCs w:val="20"/>
        </w:rPr>
      </w:pPr>
    </w:p>
    <w:p w14:paraId="47C9F72D" w14:textId="2F3C79D6" w:rsidR="00ED38E1" w:rsidRDefault="00ED38E1" w:rsidP="008B220B">
      <w:pPr>
        <w:rPr>
          <w:rFonts w:ascii="Calibri" w:hAnsi="Calibri"/>
          <w:sz w:val="20"/>
          <w:szCs w:val="20"/>
        </w:rPr>
      </w:pPr>
    </w:p>
    <w:bookmarkEnd w:id="0"/>
    <w:bookmarkEnd w:id="1"/>
    <w:p w14:paraId="6828FD13" w14:textId="77777777" w:rsidR="00B5641D" w:rsidRPr="00C03B65" w:rsidRDefault="00220815" w:rsidP="00C6336A">
      <w:pPr>
        <w:outlineLvl w:val="0"/>
        <w:rPr>
          <w:rFonts w:ascii="Calibri" w:hAnsi="Calibri"/>
          <w:b/>
          <w:sz w:val="20"/>
          <w:szCs w:val="20"/>
        </w:rPr>
      </w:pPr>
      <w:r w:rsidRPr="00C03B65">
        <w:rPr>
          <w:rFonts w:ascii="Calibri" w:hAnsi="Calibri"/>
          <w:b/>
          <w:sz w:val="20"/>
          <w:szCs w:val="20"/>
        </w:rPr>
        <w:t>Pressekontakte</w:t>
      </w:r>
    </w:p>
    <w:p w14:paraId="0781B585" w14:textId="77777777" w:rsidR="00B5641D" w:rsidRPr="00C03B65" w:rsidRDefault="00B5641D" w:rsidP="008B220B">
      <w:pPr>
        <w:rPr>
          <w:rFonts w:ascii="Calibri" w:hAnsi="Calibri"/>
          <w:sz w:val="20"/>
          <w:szCs w:val="20"/>
        </w:rPr>
      </w:pPr>
    </w:p>
    <w:p w14:paraId="161D6D36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Dipl.-Ing. Sabrina Catrin Meyer</w:t>
      </w:r>
    </w:p>
    <w:p w14:paraId="01F36572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Lichtplanung &amp; Marketing</w:t>
      </w:r>
    </w:p>
    <w:p w14:paraId="71877C0F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Von-</w:t>
      </w:r>
      <w:proofErr w:type="spellStart"/>
      <w:r w:rsidRPr="00C03B65">
        <w:rPr>
          <w:rFonts w:ascii="Calibri" w:hAnsi="Calibri" w:cs="Gill Sans"/>
          <w:sz w:val="20"/>
          <w:szCs w:val="20"/>
        </w:rPr>
        <w:t>Thünen</w:t>
      </w:r>
      <w:proofErr w:type="spellEnd"/>
      <w:r w:rsidRPr="00C03B65">
        <w:rPr>
          <w:rFonts w:ascii="Calibri" w:hAnsi="Calibri" w:cs="Gill Sans"/>
          <w:sz w:val="20"/>
          <w:szCs w:val="20"/>
        </w:rPr>
        <w:t>-Str. 12</w:t>
      </w:r>
    </w:p>
    <w:p w14:paraId="75AF4DC0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28307 Bremen</w:t>
      </w:r>
    </w:p>
    <w:p w14:paraId="6146AAB8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+49 421 485 70-71</w:t>
      </w:r>
    </w:p>
    <w:p w14:paraId="6F104B4E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Fax: +49 421 485 70-33</w:t>
      </w:r>
    </w:p>
    <w:p w14:paraId="5F25CFD8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 xml:space="preserve">E-Mail: </w:t>
      </w:r>
      <w:hyperlink r:id="rId11" w:history="1">
        <w:r w:rsidRPr="00C03B65">
          <w:rPr>
            <w:rStyle w:val="Hyperlink"/>
            <w:rFonts w:ascii="Calibri" w:hAnsi="Calibri" w:cs="Gill Sans"/>
            <w:sz w:val="20"/>
            <w:szCs w:val="20"/>
          </w:rPr>
          <w:t>sabrina.meyer@glamox.com</w:t>
        </w:r>
      </w:hyperlink>
    </w:p>
    <w:p w14:paraId="48A36982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40138A7A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C03B65">
        <w:rPr>
          <w:rFonts w:ascii="Calibri" w:hAnsi="Calibri" w:cs="Gill Sans"/>
          <w:b/>
          <w:sz w:val="20"/>
          <w:szCs w:val="20"/>
        </w:rPr>
        <w:t>Hauptsitz Glamox GmbH</w:t>
      </w:r>
    </w:p>
    <w:p w14:paraId="48B43386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Daimlerring 25</w:t>
      </w:r>
    </w:p>
    <w:p w14:paraId="44298747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31135 Hildesheim</w:t>
      </w:r>
    </w:p>
    <w:p w14:paraId="08378257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5121 7060-0</w:t>
      </w:r>
    </w:p>
    <w:p w14:paraId="54900B63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Fax: +49 5121 5291-0</w:t>
      </w:r>
    </w:p>
    <w:p w14:paraId="3511AF41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027D25BC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C03B65">
        <w:rPr>
          <w:rFonts w:ascii="Calibri" w:hAnsi="Calibri" w:cs="Gill Sans"/>
          <w:b/>
          <w:sz w:val="20"/>
          <w:szCs w:val="20"/>
        </w:rPr>
        <w:t xml:space="preserve">PR-Kontakt </w:t>
      </w:r>
    </w:p>
    <w:p w14:paraId="161D5DF6" w14:textId="77777777" w:rsidR="00220815" w:rsidRPr="00AF106F" w:rsidRDefault="0079624F" w:rsidP="00C6336A">
      <w:pPr>
        <w:jc w:val="both"/>
        <w:outlineLvl w:val="0"/>
        <w:rPr>
          <w:rFonts w:ascii="Calibri" w:hAnsi="Calibri" w:cs="Gill Sans"/>
          <w:b/>
          <w:sz w:val="20"/>
          <w:szCs w:val="20"/>
        </w:rPr>
      </w:pPr>
      <w:r w:rsidRPr="00AF106F">
        <w:rPr>
          <w:rFonts w:ascii="Calibri" w:hAnsi="Calibri" w:cs="Gill Sans"/>
          <w:b/>
          <w:sz w:val="20"/>
          <w:szCs w:val="20"/>
        </w:rPr>
        <w:t>Profil Marketing</w:t>
      </w:r>
    </w:p>
    <w:p w14:paraId="7FAA76D7" w14:textId="77777777" w:rsidR="00220815" w:rsidRPr="00AF106F" w:rsidRDefault="00220815" w:rsidP="008B220B">
      <w:pPr>
        <w:jc w:val="both"/>
        <w:rPr>
          <w:rFonts w:ascii="Calibri" w:hAnsi="Calibri" w:cs="Gill Sans"/>
          <w:sz w:val="20"/>
          <w:szCs w:val="20"/>
        </w:rPr>
      </w:pPr>
    </w:p>
    <w:p w14:paraId="499E0A18" w14:textId="77777777" w:rsidR="00220815" w:rsidRPr="00AF106F" w:rsidRDefault="0079624F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Stefan Winter</w:t>
      </w:r>
    </w:p>
    <w:p w14:paraId="4EF61B73" w14:textId="77777777" w:rsidR="00220815" w:rsidRPr="00451F43" w:rsidRDefault="0079624F" w:rsidP="008B220B">
      <w:pPr>
        <w:jc w:val="both"/>
        <w:rPr>
          <w:rFonts w:ascii="Calibri" w:hAnsi="Calibri" w:cs="Gill Sans"/>
          <w:sz w:val="20"/>
          <w:szCs w:val="20"/>
        </w:rPr>
      </w:pPr>
      <w:r w:rsidRPr="00451F43">
        <w:rPr>
          <w:rFonts w:ascii="Calibri" w:hAnsi="Calibri" w:cs="Gill Sans"/>
          <w:sz w:val="20"/>
          <w:szCs w:val="20"/>
        </w:rPr>
        <w:t>Public Relations</w:t>
      </w:r>
    </w:p>
    <w:p w14:paraId="5287F7B9" w14:textId="77777777" w:rsidR="00220815" w:rsidRPr="00AF106F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>Profil Marketing OHG</w:t>
      </w:r>
    </w:p>
    <w:p w14:paraId="45375218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AF106F">
        <w:rPr>
          <w:rFonts w:ascii="Calibri" w:hAnsi="Calibri" w:cs="Gill Sans"/>
          <w:sz w:val="20"/>
          <w:szCs w:val="20"/>
        </w:rPr>
        <w:t xml:space="preserve">Humboldtstr. </w:t>
      </w:r>
      <w:r w:rsidRPr="00C03B65">
        <w:rPr>
          <w:rFonts w:ascii="Calibri" w:hAnsi="Calibri" w:cs="Gill Sans"/>
          <w:sz w:val="20"/>
          <w:szCs w:val="20"/>
        </w:rPr>
        <w:t>21</w:t>
      </w:r>
    </w:p>
    <w:p w14:paraId="76552D0B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38106 Braunschweig</w:t>
      </w:r>
    </w:p>
    <w:p w14:paraId="3CAE0664" w14:textId="77777777" w:rsidR="00220815" w:rsidRPr="00C03B65" w:rsidRDefault="00220815" w:rsidP="008B220B">
      <w:pPr>
        <w:jc w:val="both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>Tel.: +49 531 387 33 16</w:t>
      </w:r>
    </w:p>
    <w:p w14:paraId="7B380CDB" w14:textId="77777777" w:rsidR="00220815" w:rsidRPr="00C03B65" w:rsidRDefault="00220815" w:rsidP="00C6336A">
      <w:pPr>
        <w:jc w:val="both"/>
        <w:outlineLvl w:val="0"/>
        <w:rPr>
          <w:rFonts w:ascii="Calibri" w:hAnsi="Calibri" w:cs="Gill Sans"/>
          <w:sz w:val="20"/>
          <w:szCs w:val="20"/>
        </w:rPr>
      </w:pPr>
      <w:r w:rsidRPr="00C03B65">
        <w:rPr>
          <w:rFonts w:ascii="Calibri" w:hAnsi="Calibri" w:cs="Gill Sans"/>
          <w:sz w:val="20"/>
          <w:szCs w:val="20"/>
        </w:rPr>
        <w:t xml:space="preserve">E-Mail: </w:t>
      </w:r>
      <w:hyperlink r:id="rId12" w:history="1">
        <w:r w:rsidRPr="00C03B65">
          <w:rPr>
            <w:rStyle w:val="Hyperlink"/>
            <w:rFonts w:ascii="Calibri" w:hAnsi="Calibri" w:cs="Gill Sans"/>
            <w:sz w:val="20"/>
            <w:szCs w:val="20"/>
          </w:rPr>
          <w:t>s.winter@profil-marketing.com</w:t>
        </w:r>
      </w:hyperlink>
    </w:p>
    <w:sectPr w:rsidR="00220815" w:rsidRPr="00C03B65" w:rsidSect="00AF106F">
      <w:pgSz w:w="12240" w:h="15840"/>
      <w:pgMar w:top="1440" w:right="1440" w:bottom="851" w:left="1440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C71E9" w14:textId="77777777" w:rsidR="002546B0" w:rsidRDefault="002546B0" w:rsidP="00B631F1">
      <w:r>
        <w:separator/>
      </w:r>
    </w:p>
  </w:endnote>
  <w:endnote w:type="continuationSeparator" w:id="0">
    <w:p w14:paraId="2E928239" w14:textId="77777777" w:rsidR="002546B0" w:rsidRDefault="002546B0" w:rsidP="00B6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176B" w14:textId="77777777" w:rsidR="002546B0" w:rsidRDefault="002546B0" w:rsidP="00B631F1">
      <w:r>
        <w:separator/>
      </w:r>
    </w:p>
  </w:footnote>
  <w:footnote w:type="continuationSeparator" w:id="0">
    <w:p w14:paraId="6653C87D" w14:textId="77777777" w:rsidR="002546B0" w:rsidRDefault="002546B0" w:rsidP="00B6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02BF2"/>
    <w:multiLevelType w:val="hybridMultilevel"/>
    <w:tmpl w:val="EFAC454C"/>
    <w:lvl w:ilvl="0" w:tplc="2702F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E0206"/>
    <w:multiLevelType w:val="hybridMultilevel"/>
    <w:tmpl w:val="52225004"/>
    <w:lvl w:ilvl="0" w:tplc="EAC67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35"/>
    <w:rsid w:val="00000A24"/>
    <w:rsid w:val="00004B62"/>
    <w:rsid w:val="00020ED6"/>
    <w:rsid w:val="00036679"/>
    <w:rsid w:val="000424EC"/>
    <w:rsid w:val="000502F2"/>
    <w:rsid w:val="0005603A"/>
    <w:rsid w:val="00080743"/>
    <w:rsid w:val="000A1489"/>
    <w:rsid w:val="000A6E81"/>
    <w:rsid w:val="000B2E19"/>
    <w:rsid w:val="000D2E13"/>
    <w:rsid w:val="000F1975"/>
    <w:rsid w:val="000F6337"/>
    <w:rsid w:val="00110202"/>
    <w:rsid w:val="001544AB"/>
    <w:rsid w:val="00162219"/>
    <w:rsid w:val="00162CDF"/>
    <w:rsid w:val="00180235"/>
    <w:rsid w:val="0018541C"/>
    <w:rsid w:val="00186072"/>
    <w:rsid w:val="001A2A5B"/>
    <w:rsid w:val="001C1253"/>
    <w:rsid w:val="001C1A3F"/>
    <w:rsid w:val="001C2009"/>
    <w:rsid w:val="001C4CC3"/>
    <w:rsid w:val="001D183D"/>
    <w:rsid w:val="001E1E5B"/>
    <w:rsid w:val="00217113"/>
    <w:rsid w:val="00220815"/>
    <w:rsid w:val="00230F86"/>
    <w:rsid w:val="002353F6"/>
    <w:rsid w:val="00235925"/>
    <w:rsid w:val="002546B0"/>
    <w:rsid w:val="0026363A"/>
    <w:rsid w:val="002702AA"/>
    <w:rsid w:val="00272576"/>
    <w:rsid w:val="00273C48"/>
    <w:rsid w:val="0027470B"/>
    <w:rsid w:val="002761CF"/>
    <w:rsid w:val="00277BD7"/>
    <w:rsid w:val="00281E91"/>
    <w:rsid w:val="00291A1A"/>
    <w:rsid w:val="00294039"/>
    <w:rsid w:val="002A3D5D"/>
    <w:rsid w:val="002C7F07"/>
    <w:rsid w:val="002D0564"/>
    <w:rsid w:val="002F5416"/>
    <w:rsid w:val="00306C13"/>
    <w:rsid w:val="00310838"/>
    <w:rsid w:val="00312D83"/>
    <w:rsid w:val="0034453E"/>
    <w:rsid w:val="0034772B"/>
    <w:rsid w:val="0035539D"/>
    <w:rsid w:val="00363BF6"/>
    <w:rsid w:val="00376354"/>
    <w:rsid w:val="00377F05"/>
    <w:rsid w:val="00382048"/>
    <w:rsid w:val="003C0228"/>
    <w:rsid w:val="003C0B2F"/>
    <w:rsid w:val="003C0E4F"/>
    <w:rsid w:val="003C4559"/>
    <w:rsid w:val="003D0391"/>
    <w:rsid w:val="003D13D1"/>
    <w:rsid w:val="003D6E51"/>
    <w:rsid w:val="003F6513"/>
    <w:rsid w:val="003F7544"/>
    <w:rsid w:val="004065AE"/>
    <w:rsid w:val="00414818"/>
    <w:rsid w:val="00426993"/>
    <w:rsid w:val="00431CB6"/>
    <w:rsid w:val="0043241A"/>
    <w:rsid w:val="00437791"/>
    <w:rsid w:val="00443771"/>
    <w:rsid w:val="004458A5"/>
    <w:rsid w:val="00451609"/>
    <w:rsid w:val="00451F43"/>
    <w:rsid w:val="00457B32"/>
    <w:rsid w:val="00463AC4"/>
    <w:rsid w:val="004644D4"/>
    <w:rsid w:val="00470DDE"/>
    <w:rsid w:val="00473530"/>
    <w:rsid w:val="00476102"/>
    <w:rsid w:val="00476658"/>
    <w:rsid w:val="004848DC"/>
    <w:rsid w:val="00486C46"/>
    <w:rsid w:val="00492855"/>
    <w:rsid w:val="00497230"/>
    <w:rsid w:val="004A2710"/>
    <w:rsid w:val="004A629B"/>
    <w:rsid w:val="004B1C72"/>
    <w:rsid w:val="004C2670"/>
    <w:rsid w:val="004C3F0B"/>
    <w:rsid w:val="004E1EBB"/>
    <w:rsid w:val="005234DB"/>
    <w:rsid w:val="0052387A"/>
    <w:rsid w:val="005251F5"/>
    <w:rsid w:val="005302E2"/>
    <w:rsid w:val="00531601"/>
    <w:rsid w:val="0053785F"/>
    <w:rsid w:val="00547670"/>
    <w:rsid w:val="005509FE"/>
    <w:rsid w:val="00550E70"/>
    <w:rsid w:val="00552667"/>
    <w:rsid w:val="005643DE"/>
    <w:rsid w:val="005A0184"/>
    <w:rsid w:val="005A0D4D"/>
    <w:rsid w:val="005A76C0"/>
    <w:rsid w:val="005B206F"/>
    <w:rsid w:val="005B53F4"/>
    <w:rsid w:val="005B62F0"/>
    <w:rsid w:val="005C1315"/>
    <w:rsid w:val="005C34EE"/>
    <w:rsid w:val="005C3CBA"/>
    <w:rsid w:val="005D26C8"/>
    <w:rsid w:val="005E31C1"/>
    <w:rsid w:val="005E4D81"/>
    <w:rsid w:val="005E5DA1"/>
    <w:rsid w:val="00602C0C"/>
    <w:rsid w:val="00610BC9"/>
    <w:rsid w:val="00611C7C"/>
    <w:rsid w:val="00614394"/>
    <w:rsid w:val="00622223"/>
    <w:rsid w:val="006242B6"/>
    <w:rsid w:val="00636DB2"/>
    <w:rsid w:val="006421E6"/>
    <w:rsid w:val="0067257C"/>
    <w:rsid w:val="00682350"/>
    <w:rsid w:val="0069078B"/>
    <w:rsid w:val="00695082"/>
    <w:rsid w:val="006B0276"/>
    <w:rsid w:val="006B43F3"/>
    <w:rsid w:val="006B5B42"/>
    <w:rsid w:val="006C55DA"/>
    <w:rsid w:val="006D4264"/>
    <w:rsid w:val="006F2E87"/>
    <w:rsid w:val="00700131"/>
    <w:rsid w:val="00706757"/>
    <w:rsid w:val="007166FE"/>
    <w:rsid w:val="0072257D"/>
    <w:rsid w:val="00723B96"/>
    <w:rsid w:val="0073670E"/>
    <w:rsid w:val="00756C08"/>
    <w:rsid w:val="00764A0A"/>
    <w:rsid w:val="0077157A"/>
    <w:rsid w:val="00784300"/>
    <w:rsid w:val="007929B8"/>
    <w:rsid w:val="007936E7"/>
    <w:rsid w:val="007947B9"/>
    <w:rsid w:val="0079624F"/>
    <w:rsid w:val="007B060D"/>
    <w:rsid w:val="007B60D8"/>
    <w:rsid w:val="007B786E"/>
    <w:rsid w:val="007C46B0"/>
    <w:rsid w:val="007D63C1"/>
    <w:rsid w:val="007D6C02"/>
    <w:rsid w:val="007D7066"/>
    <w:rsid w:val="007E0A75"/>
    <w:rsid w:val="007F41A6"/>
    <w:rsid w:val="007F63E9"/>
    <w:rsid w:val="00800E1A"/>
    <w:rsid w:val="00804C2E"/>
    <w:rsid w:val="00816656"/>
    <w:rsid w:val="00816792"/>
    <w:rsid w:val="00824389"/>
    <w:rsid w:val="0082614E"/>
    <w:rsid w:val="00853897"/>
    <w:rsid w:val="00857977"/>
    <w:rsid w:val="0086219E"/>
    <w:rsid w:val="00862215"/>
    <w:rsid w:val="00863492"/>
    <w:rsid w:val="00875B5D"/>
    <w:rsid w:val="0089141F"/>
    <w:rsid w:val="00895749"/>
    <w:rsid w:val="008A0D33"/>
    <w:rsid w:val="008A4772"/>
    <w:rsid w:val="008A4996"/>
    <w:rsid w:val="008B220B"/>
    <w:rsid w:val="008B4199"/>
    <w:rsid w:val="008B543D"/>
    <w:rsid w:val="008D22DB"/>
    <w:rsid w:val="00901E1C"/>
    <w:rsid w:val="009027DD"/>
    <w:rsid w:val="009078A8"/>
    <w:rsid w:val="009114FC"/>
    <w:rsid w:val="009131DB"/>
    <w:rsid w:val="0092652B"/>
    <w:rsid w:val="00931F40"/>
    <w:rsid w:val="00935BFF"/>
    <w:rsid w:val="00936EE8"/>
    <w:rsid w:val="00940919"/>
    <w:rsid w:val="00941224"/>
    <w:rsid w:val="00951C51"/>
    <w:rsid w:val="009602BE"/>
    <w:rsid w:val="00997817"/>
    <w:rsid w:val="009A439A"/>
    <w:rsid w:val="009B313F"/>
    <w:rsid w:val="009B4FC0"/>
    <w:rsid w:val="009C65F6"/>
    <w:rsid w:val="009C6D99"/>
    <w:rsid w:val="009D747B"/>
    <w:rsid w:val="009E2AB6"/>
    <w:rsid w:val="009F6DCE"/>
    <w:rsid w:val="00A0261D"/>
    <w:rsid w:val="00A268E2"/>
    <w:rsid w:val="00A26F27"/>
    <w:rsid w:val="00A31B52"/>
    <w:rsid w:val="00A36DA3"/>
    <w:rsid w:val="00A575FB"/>
    <w:rsid w:val="00A73BD1"/>
    <w:rsid w:val="00A8112D"/>
    <w:rsid w:val="00A87B35"/>
    <w:rsid w:val="00A91E58"/>
    <w:rsid w:val="00A9237E"/>
    <w:rsid w:val="00AB6D95"/>
    <w:rsid w:val="00AE48EC"/>
    <w:rsid w:val="00AF106F"/>
    <w:rsid w:val="00B05F3D"/>
    <w:rsid w:val="00B07A84"/>
    <w:rsid w:val="00B147C3"/>
    <w:rsid w:val="00B162FA"/>
    <w:rsid w:val="00B244EE"/>
    <w:rsid w:val="00B3603D"/>
    <w:rsid w:val="00B37B16"/>
    <w:rsid w:val="00B467B7"/>
    <w:rsid w:val="00B46A82"/>
    <w:rsid w:val="00B5641D"/>
    <w:rsid w:val="00B62261"/>
    <w:rsid w:val="00B631F1"/>
    <w:rsid w:val="00B639A4"/>
    <w:rsid w:val="00B76501"/>
    <w:rsid w:val="00B7744F"/>
    <w:rsid w:val="00B77739"/>
    <w:rsid w:val="00B8612B"/>
    <w:rsid w:val="00B86E36"/>
    <w:rsid w:val="00B910E4"/>
    <w:rsid w:val="00B913FB"/>
    <w:rsid w:val="00BA2EE1"/>
    <w:rsid w:val="00BB0CB3"/>
    <w:rsid w:val="00BB2412"/>
    <w:rsid w:val="00BB3F83"/>
    <w:rsid w:val="00BB5B8A"/>
    <w:rsid w:val="00BB659B"/>
    <w:rsid w:val="00BC1854"/>
    <w:rsid w:val="00BC3FD5"/>
    <w:rsid w:val="00BC568B"/>
    <w:rsid w:val="00BD07A2"/>
    <w:rsid w:val="00BD6AF6"/>
    <w:rsid w:val="00BE131E"/>
    <w:rsid w:val="00BE1F7E"/>
    <w:rsid w:val="00BE6024"/>
    <w:rsid w:val="00BF4EF6"/>
    <w:rsid w:val="00BF522D"/>
    <w:rsid w:val="00C03B65"/>
    <w:rsid w:val="00C04811"/>
    <w:rsid w:val="00C2038B"/>
    <w:rsid w:val="00C20A35"/>
    <w:rsid w:val="00C33142"/>
    <w:rsid w:val="00C46E7E"/>
    <w:rsid w:val="00C6336A"/>
    <w:rsid w:val="00C76120"/>
    <w:rsid w:val="00C837FF"/>
    <w:rsid w:val="00CA6775"/>
    <w:rsid w:val="00CA71A0"/>
    <w:rsid w:val="00CC054E"/>
    <w:rsid w:val="00CF2613"/>
    <w:rsid w:val="00D02AF1"/>
    <w:rsid w:val="00D10217"/>
    <w:rsid w:val="00D10777"/>
    <w:rsid w:val="00D11919"/>
    <w:rsid w:val="00D21D50"/>
    <w:rsid w:val="00D26CA5"/>
    <w:rsid w:val="00D36BAD"/>
    <w:rsid w:val="00D403E5"/>
    <w:rsid w:val="00D56407"/>
    <w:rsid w:val="00D62AEB"/>
    <w:rsid w:val="00D63921"/>
    <w:rsid w:val="00D937EB"/>
    <w:rsid w:val="00D95419"/>
    <w:rsid w:val="00D95846"/>
    <w:rsid w:val="00DA33A7"/>
    <w:rsid w:val="00DA427F"/>
    <w:rsid w:val="00DB4B99"/>
    <w:rsid w:val="00DD5333"/>
    <w:rsid w:val="00DD6BE7"/>
    <w:rsid w:val="00DD74C8"/>
    <w:rsid w:val="00DE2001"/>
    <w:rsid w:val="00DE4C1E"/>
    <w:rsid w:val="00DF2799"/>
    <w:rsid w:val="00DF33D8"/>
    <w:rsid w:val="00DF4781"/>
    <w:rsid w:val="00E100B0"/>
    <w:rsid w:val="00E12773"/>
    <w:rsid w:val="00E12FBA"/>
    <w:rsid w:val="00E27153"/>
    <w:rsid w:val="00E303D0"/>
    <w:rsid w:val="00E31DF3"/>
    <w:rsid w:val="00E33439"/>
    <w:rsid w:val="00E335AA"/>
    <w:rsid w:val="00E33D3A"/>
    <w:rsid w:val="00E42536"/>
    <w:rsid w:val="00E527E4"/>
    <w:rsid w:val="00E562C0"/>
    <w:rsid w:val="00E745E0"/>
    <w:rsid w:val="00E86054"/>
    <w:rsid w:val="00E86731"/>
    <w:rsid w:val="00E874AE"/>
    <w:rsid w:val="00E90495"/>
    <w:rsid w:val="00E93A1A"/>
    <w:rsid w:val="00E966D3"/>
    <w:rsid w:val="00E96EE9"/>
    <w:rsid w:val="00ED3744"/>
    <w:rsid w:val="00ED38E1"/>
    <w:rsid w:val="00ED6322"/>
    <w:rsid w:val="00EE2D30"/>
    <w:rsid w:val="00EE64D7"/>
    <w:rsid w:val="00EF054E"/>
    <w:rsid w:val="00EF37AE"/>
    <w:rsid w:val="00EF51CE"/>
    <w:rsid w:val="00EF686B"/>
    <w:rsid w:val="00F00E1C"/>
    <w:rsid w:val="00F1121A"/>
    <w:rsid w:val="00F12897"/>
    <w:rsid w:val="00F129EA"/>
    <w:rsid w:val="00F1765E"/>
    <w:rsid w:val="00F22C08"/>
    <w:rsid w:val="00F318C1"/>
    <w:rsid w:val="00F377AA"/>
    <w:rsid w:val="00F42EA2"/>
    <w:rsid w:val="00F50F42"/>
    <w:rsid w:val="00F602AE"/>
    <w:rsid w:val="00F7115F"/>
    <w:rsid w:val="00F736E8"/>
    <w:rsid w:val="00F84092"/>
    <w:rsid w:val="00F86B07"/>
    <w:rsid w:val="00F86B3D"/>
    <w:rsid w:val="00F97F91"/>
    <w:rsid w:val="00FB31D1"/>
    <w:rsid w:val="00FB5BA5"/>
    <w:rsid w:val="00FD3888"/>
    <w:rsid w:val="00FD49F7"/>
    <w:rsid w:val="00FE0151"/>
    <w:rsid w:val="00FE746F"/>
    <w:rsid w:val="00FF300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0016"/>
  <w15:docId w15:val="{FC24BB53-893E-744A-B6C1-A6E1734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47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27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5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5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C55DA"/>
    <w:pPr>
      <w:ind w:left="720"/>
      <w:contextualSpacing/>
    </w:pPr>
  </w:style>
  <w:style w:type="character" w:customStyle="1" w:styleId="hps">
    <w:name w:val="hps"/>
    <w:rsid w:val="00220815"/>
  </w:style>
  <w:style w:type="paragraph" w:styleId="Kopfzeile">
    <w:name w:val="header"/>
    <w:basedOn w:val="Standard"/>
    <w:link w:val="Kopf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31F1"/>
  </w:style>
  <w:style w:type="paragraph" w:styleId="Fuzeile">
    <w:name w:val="footer"/>
    <w:basedOn w:val="Standard"/>
    <w:link w:val="FuzeileZchn"/>
    <w:uiPriority w:val="99"/>
    <w:unhideWhenUsed/>
    <w:rsid w:val="00B631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31F1"/>
  </w:style>
  <w:style w:type="paragraph" w:styleId="StandardWeb">
    <w:name w:val="Normal (Web)"/>
    <w:basedOn w:val="Standard"/>
    <w:uiPriority w:val="99"/>
    <w:unhideWhenUsed/>
    <w:rsid w:val="00F840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F84092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020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20ED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667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667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667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67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67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winter@profil-marke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rina.meyer@glamo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syste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mo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3518-CB5D-2A48-8FA1-525895E1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Glamox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Monsen, Rolf</dc:creator>
  <cp:lastModifiedBy>STW</cp:lastModifiedBy>
  <cp:revision>3</cp:revision>
  <cp:lastPrinted>2017-09-22T06:45:00Z</cp:lastPrinted>
  <dcterms:created xsi:type="dcterms:W3CDTF">2019-10-22T09:20:00Z</dcterms:created>
  <dcterms:modified xsi:type="dcterms:W3CDTF">2019-10-22T12:03:00Z</dcterms:modified>
</cp:coreProperties>
</file>