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DFF48" w14:textId="0FB362B5" w:rsidR="00EF7A5D" w:rsidRDefault="00371B6C" w:rsidP="00795C4F">
      <w:pPr>
        <w:jc w:val="both"/>
        <w:rPr>
          <w:b/>
          <w:sz w:val="28"/>
        </w:rPr>
      </w:pPr>
      <w:bookmarkStart w:id="0" w:name="OLE_LINK1"/>
      <w:bookmarkStart w:id="1" w:name="OLE_LINK2"/>
      <w:proofErr w:type="spellStart"/>
      <w:r w:rsidRPr="00371B6C">
        <w:rPr>
          <w:rFonts w:ascii="Calibri" w:hAnsi="Calibri" w:cs="Calibri"/>
          <w:b/>
          <w:sz w:val="32"/>
          <w:szCs w:val="32"/>
        </w:rPr>
        <w:t>Ledlenser</w:t>
      </w:r>
      <w:proofErr w:type="spellEnd"/>
      <w:r w:rsidRPr="00371B6C">
        <w:rPr>
          <w:rFonts w:ascii="Calibri" w:hAnsi="Calibri" w:cs="Calibri"/>
          <w:b/>
          <w:sz w:val="32"/>
          <w:szCs w:val="32"/>
        </w:rPr>
        <w:t xml:space="preserve"> setzt jede Arbeit ins beste Licht</w:t>
      </w:r>
    </w:p>
    <w:p w14:paraId="6FDE7A44" w14:textId="77777777" w:rsidR="00371B6C" w:rsidRPr="00371B6C" w:rsidRDefault="00371B6C" w:rsidP="00795C4F">
      <w:pPr>
        <w:jc w:val="both"/>
        <w:rPr>
          <w:b/>
          <w:sz w:val="28"/>
        </w:rPr>
      </w:pPr>
    </w:p>
    <w:p w14:paraId="2CD13E3E" w14:textId="77777777" w:rsidR="00795C4F" w:rsidRDefault="00371B6C" w:rsidP="00795C4F">
      <w:pPr>
        <w:spacing w:after="120" w:line="360" w:lineRule="auto"/>
        <w:jc w:val="both"/>
      </w:pPr>
      <w:r w:rsidRPr="00371B6C">
        <w:rPr>
          <w:rFonts w:ascii="Calibri" w:hAnsi="Calibri" w:cs="Calibri"/>
          <w:i/>
        </w:rPr>
        <w:t xml:space="preserve">Sechs neue Baustrahler und Arbeitsleuchten von </w:t>
      </w:r>
      <w:proofErr w:type="spellStart"/>
      <w:r w:rsidRPr="00371B6C">
        <w:rPr>
          <w:rFonts w:ascii="Calibri" w:hAnsi="Calibri" w:cs="Calibri"/>
          <w:i/>
        </w:rPr>
        <w:t>Ledlenser</w:t>
      </w:r>
      <w:proofErr w:type="spellEnd"/>
      <w:r w:rsidRPr="00371B6C">
        <w:rPr>
          <w:rFonts w:ascii="Calibri" w:hAnsi="Calibri" w:cs="Calibri"/>
          <w:i/>
        </w:rPr>
        <w:t xml:space="preserve"> sorgen für mobile Leucht-Power mit raffinierten Extras – in bewährter Qualität und mit bis zu sieben Jahren Garantie</w:t>
      </w:r>
      <w:bookmarkStart w:id="2" w:name="OLE_LINK3"/>
      <w:bookmarkStart w:id="3" w:name="OLE_LINK4"/>
    </w:p>
    <w:p w14:paraId="464C1CBD" w14:textId="0594EB1C" w:rsidR="00977B5D" w:rsidRDefault="00B83455" w:rsidP="00795C4F">
      <w:pPr>
        <w:spacing w:after="120" w:line="360" w:lineRule="auto"/>
        <w:jc w:val="both"/>
      </w:pPr>
      <w:r w:rsidRPr="00795C4F">
        <w:rPr>
          <w:rFonts w:asciiTheme="majorHAnsi" w:hAnsiTheme="majorHAnsi" w:cstheme="majorHAnsi"/>
          <w:sz w:val="22"/>
          <w:szCs w:val="22"/>
        </w:rPr>
        <w:t>Solingen</w:t>
      </w:r>
      <w:r w:rsidR="00F75E0A" w:rsidRPr="00795C4F">
        <w:rPr>
          <w:rFonts w:asciiTheme="majorHAnsi" w:hAnsiTheme="majorHAnsi" w:cstheme="majorHAnsi"/>
          <w:sz w:val="22"/>
          <w:szCs w:val="22"/>
        </w:rPr>
        <w:t xml:space="preserve">, im </w:t>
      </w:r>
      <w:r w:rsidR="00371B6C" w:rsidRPr="00795C4F">
        <w:rPr>
          <w:rFonts w:asciiTheme="majorHAnsi" w:hAnsiTheme="majorHAnsi" w:cstheme="majorHAnsi"/>
          <w:sz w:val="22"/>
          <w:szCs w:val="22"/>
        </w:rPr>
        <w:t>Mai</w:t>
      </w:r>
      <w:r w:rsidR="00FC455D" w:rsidRPr="00795C4F">
        <w:rPr>
          <w:rFonts w:asciiTheme="majorHAnsi" w:hAnsiTheme="majorHAnsi" w:cstheme="majorHAnsi"/>
          <w:sz w:val="22"/>
          <w:szCs w:val="22"/>
        </w:rPr>
        <w:t xml:space="preserve"> </w:t>
      </w:r>
      <w:r w:rsidR="00F75E0A" w:rsidRPr="00795C4F">
        <w:rPr>
          <w:rFonts w:asciiTheme="majorHAnsi" w:hAnsiTheme="majorHAnsi" w:cstheme="majorHAnsi"/>
          <w:sz w:val="22"/>
          <w:szCs w:val="22"/>
        </w:rPr>
        <w:t>201</w:t>
      </w:r>
      <w:r w:rsidR="00FC455D" w:rsidRPr="00795C4F">
        <w:rPr>
          <w:rFonts w:asciiTheme="majorHAnsi" w:hAnsiTheme="majorHAnsi" w:cstheme="majorHAnsi"/>
          <w:sz w:val="22"/>
          <w:szCs w:val="22"/>
        </w:rPr>
        <w:t>9</w:t>
      </w:r>
      <w:r w:rsidR="00F75E0A" w:rsidRPr="00203BAB">
        <w:rPr>
          <w:rFonts w:ascii="Arial" w:hAnsi="Arial" w:cs="Arial"/>
          <w:sz w:val="22"/>
          <w:szCs w:val="22"/>
        </w:rPr>
        <w:t xml:space="preserve"> </w:t>
      </w:r>
      <w:r w:rsidR="00F75E0A" w:rsidRPr="00203BAB">
        <w:rPr>
          <w:rFonts w:ascii="Arial" w:hAnsi="Arial" w:cs="Arial"/>
          <w:color w:val="000000"/>
          <w:sz w:val="22"/>
          <w:szCs w:val="22"/>
        </w:rPr>
        <w:t>–</w:t>
      </w:r>
      <w:bookmarkStart w:id="4" w:name="OLE_LINK5"/>
      <w:bookmarkStart w:id="5" w:name="OLE_LINK6"/>
      <w:r w:rsidR="00EF7A5D">
        <w:rPr>
          <w:rFonts w:ascii="Arial" w:hAnsi="Arial" w:cs="Arial"/>
          <w:b/>
          <w:sz w:val="22"/>
          <w:szCs w:val="22"/>
        </w:rPr>
        <w:t xml:space="preserve"> </w:t>
      </w:r>
      <w:r w:rsidR="00371B6C" w:rsidRPr="00371B6C">
        <w:rPr>
          <w:rFonts w:ascii="Calibri" w:hAnsi="Calibri" w:cs="Calibri"/>
          <w:b/>
          <w:sz w:val="22"/>
          <w:szCs w:val="22"/>
        </w:rPr>
        <w:t xml:space="preserve">Die neuen Lichtwunder der i-Serie von </w:t>
      </w:r>
      <w:proofErr w:type="spellStart"/>
      <w:r w:rsidR="00371B6C" w:rsidRPr="00371B6C">
        <w:rPr>
          <w:rFonts w:ascii="Calibri" w:hAnsi="Calibri" w:cs="Calibri"/>
          <w:b/>
          <w:sz w:val="22"/>
          <w:szCs w:val="22"/>
        </w:rPr>
        <w:t>Ledlenser</w:t>
      </w:r>
      <w:proofErr w:type="spellEnd"/>
      <w:r w:rsidR="00371B6C" w:rsidRPr="00371B6C">
        <w:rPr>
          <w:rFonts w:ascii="Calibri" w:hAnsi="Calibri" w:cs="Calibri"/>
          <w:b/>
          <w:sz w:val="22"/>
          <w:szCs w:val="22"/>
        </w:rPr>
        <w:t xml:space="preserve"> liefern perfekte Beleuchtung für den professionellen Einsatz in Bau, Handwerk und Industrie. Dunkle Momente am Arbeitsplatz gehören mit diesen innovativen Lampen der Vergangenheit an. Zwei robuste Baustrahler und vier flexible Arbeitsleuchten erweitern das Produktportfolio des Solinger Qualitätsunternehmens. Alle Lampen sind extrem leistungsstark und werden von einem fest verbauten Akku mit Strom versorgt. Die neuen </w:t>
      </w:r>
      <w:proofErr w:type="spellStart"/>
      <w:r w:rsidR="00371B6C" w:rsidRPr="00371B6C">
        <w:rPr>
          <w:rFonts w:ascii="Calibri" w:hAnsi="Calibri" w:cs="Calibri"/>
          <w:b/>
          <w:sz w:val="22"/>
          <w:szCs w:val="22"/>
        </w:rPr>
        <w:t>Ledlenser</w:t>
      </w:r>
      <w:proofErr w:type="spellEnd"/>
      <w:r w:rsidR="00371B6C" w:rsidRPr="00371B6C">
        <w:rPr>
          <w:rFonts w:ascii="Calibri" w:hAnsi="Calibri" w:cs="Calibri"/>
          <w:b/>
          <w:sz w:val="22"/>
          <w:szCs w:val="22"/>
        </w:rPr>
        <w:t xml:space="preserve"> Baustrahler und Arbeitsleuchten verfügen über ein hochwertiges Gehäuse aus Metall und Kunststoff </w:t>
      </w:r>
      <w:r w:rsidR="008B1C75" w:rsidRPr="00E7589E">
        <w:rPr>
          <w:rFonts w:ascii="Calibri" w:hAnsi="Calibri" w:cs="Calibri"/>
          <w:b/>
          <w:sz w:val="22"/>
          <w:szCs w:val="22"/>
        </w:rPr>
        <w:t>sowie über</w:t>
      </w:r>
      <w:r w:rsidR="008B1C75">
        <w:rPr>
          <w:rFonts w:ascii="Calibri" w:hAnsi="Calibri" w:cs="Calibri"/>
          <w:b/>
          <w:sz w:val="22"/>
          <w:szCs w:val="22"/>
        </w:rPr>
        <w:t xml:space="preserve"> </w:t>
      </w:r>
      <w:r w:rsidR="00371B6C" w:rsidRPr="00371B6C">
        <w:rPr>
          <w:rFonts w:ascii="Calibri" w:hAnsi="Calibri" w:cs="Calibri"/>
          <w:b/>
          <w:sz w:val="22"/>
          <w:szCs w:val="22"/>
        </w:rPr>
        <w:t>LEDs für Flutlicht mit hochwertiger Chip-on-Board-Technologie, die ein homogenes Arbeitslicht gewährleisten.</w:t>
      </w:r>
    </w:p>
    <w:p w14:paraId="5B01FEEF" w14:textId="77777777" w:rsidR="00371B6C" w:rsidRPr="00371B6C" w:rsidRDefault="00371B6C" w:rsidP="00795C4F">
      <w:pPr>
        <w:spacing w:after="120" w:line="360" w:lineRule="auto"/>
        <w:jc w:val="both"/>
        <w:rPr>
          <w:rFonts w:ascii="Calibri" w:hAnsi="Calibri" w:cs="Calibri"/>
          <w:b/>
          <w:sz w:val="22"/>
          <w:szCs w:val="22"/>
        </w:rPr>
      </w:pPr>
      <w:r w:rsidRPr="00371B6C">
        <w:rPr>
          <w:rFonts w:ascii="Calibri" w:hAnsi="Calibri" w:cs="Calibri"/>
          <w:b/>
          <w:sz w:val="22"/>
          <w:szCs w:val="22"/>
        </w:rPr>
        <w:t>Kompakt, kraftvoll, wiederaufladbar</w:t>
      </w:r>
    </w:p>
    <w:p w14:paraId="4D388D43" w14:textId="00EBE27F" w:rsidR="00795C4F" w:rsidRPr="00795C4F" w:rsidRDefault="00371B6C" w:rsidP="00FE259E">
      <w:pPr>
        <w:spacing w:after="120" w:line="360" w:lineRule="auto"/>
        <w:jc w:val="both"/>
        <w:rPr>
          <w:rFonts w:ascii="Calibri" w:hAnsi="Calibri" w:cs="Calibri"/>
          <w:sz w:val="22"/>
          <w:szCs w:val="22"/>
        </w:rPr>
      </w:pPr>
      <w:r w:rsidRPr="00371B6C">
        <w:rPr>
          <w:rFonts w:ascii="Calibri" w:hAnsi="Calibri" w:cs="Calibri"/>
          <w:sz w:val="22"/>
          <w:szCs w:val="22"/>
        </w:rPr>
        <w:t xml:space="preserve">Handwerker, Bauarbeiter, Mechaniker und Prüfer kennen das Problem: Ein schlecht ausgeleuchteter Arbeitsort sorgt für Ärger, eine schwer zugängliche oder verwinkelte Stelle erschwert das Arbeiten. Die Lösung bringt </w:t>
      </w:r>
      <w:proofErr w:type="spellStart"/>
      <w:r w:rsidRPr="00371B6C">
        <w:rPr>
          <w:rFonts w:ascii="Calibri" w:hAnsi="Calibri" w:cs="Calibri"/>
          <w:sz w:val="22"/>
          <w:szCs w:val="22"/>
        </w:rPr>
        <w:t>Ledlenser</w:t>
      </w:r>
      <w:proofErr w:type="spellEnd"/>
      <w:r w:rsidRPr="00371B6C">
        <w:rPr>
          <w:rFonts w:ascii="Calibri" w:hAnsi="Calibri" w:cs="Calibri"/>
          <w:sz w:val="22"/>
          <w:szCs w:val="22"/>
        </w:rPr>
        <w:t xml:space="preserve"> mit den neusten Lampen der i-Serie. Die vielseitige Produktreihe meistert die unterschiedlichsten Einsätze dank einfacher Bedienung, hoher Energie-Effizienz und flexibler Befestigungsmöglichkeit.</w:t>
      </w:r>
      <w:r w:rsidR="00E7589E">
        <w:rPr>
          <w:rFonts w:ascii="Calibri" w:hAnsi="Calibri" w:cs="Calibri"/>
          <w:sz w:val="22"/>
          <w:szCs w:val="22"/>
        </w:rPr>
        <w:t xml:space="preserve"> </w:t>
      </w:r>
      <w:proofErr w:type="spellStart"/>
      <w:r w:rsidRPr="00371B6C">
        <w:rPr>
          <w:rFonts w:ascii="Calibri" w:hAnsi="Calibri" w:cs="Calibri"/>
          <w:sz w:val="22"/>
          <w:szCs w:val="22"/>
        </w:rPr>
        <w:t>Battery</w:t>
      </w:r>
      <w:proofErr w:type="spellEnd"/>
      <w:r w:rsidRPr="00371B6C">
        <w:rPr>
          <w:rFonts w:ascii="Calibri" w:hAnsi="Calibri" w:cs="Calibri"/>
          <w:sz w:val="22"/>
          <w:szCs w:val="22"/>
        </w:rPr>
        <w:t xml:space="preserve"> Status </w:t>
      </w:r>
      <w:proofErr w:type="spellStart"/>
      <w:r w:rsidRPr="00371B6C">
        <w:rPr>
          <w:rFonts w:ascii="Calibri" w:hAnsi="Calibri" w:cs="Calibri"/>
          <w:sz w:val="22"/>
          <w:szCs w:val="22"/>
        </w:rPr>
        <w:t>Indicator</w:t>
      </w:r>
      <w:proofErr w:type="spellEnd"/>
      <w:r w:rsidRPr="00371B6C">
        <w:rPr>
          <w:rFonts w:ascii="Calibri" w:hAnsi="Calibri" w:cs="Calibri"/>
          <w:sz w:val="22"/>
          <w:szCs w:val="22"/>
        </w:rPr>
        <w:t xml:space="preserve"> und Charge </w:t>
      </w:r>
      <w:proofErr w:type="spellStart"/>
      <w:r w:rsidRPr="00371B6C">
        <w:rPr>
          <w:rFonts w:ascii="Calibri" w:hAnsi="Calibri" w:cs="Calibri"/>
          <w:sz w:val="22"/>
          <w:szCs w:val="22"/>
        </w:rPr>
        <w:t>Indicator</w:t>
      </w:r>
      <w:proofErr w:type="spellEnd"/>
      <w:r w:rsidRPr="00371B6C">
        <w:rPr>
          <w:rFonts w:ascii="Calibri" w:hAnsi="Calibri" w:cs="Calibri"/>
          <w:sz w:val="22"/>
          <w:szCs w:val="22"/>
        </w:rPr>
        <w:t xml:space="preserve"> zeig</w:t>
      </w:r>
      <w:r w:rsidR="008B1C75">
        <w:rPr>
          <w:rFonts w:ascii="Calibri" w:hAnsi="Calibri" w:cs="Calibri"/>
          <w:sz w:val="22"/>
          <w:szCs w:val="22"/>
        </w:rPr>
        <w:t>en</w:t>
      </w:r>
      <w:r w:rsidRPr="00371B6C">
        <w:rPr>
          <w:rFonts w:ascii="Calibri" w:hAnsi="Calibri" w:cs="Calibri"/>
          <w:sz w:val="22"/>
          <w:szCs w:val="22"/>
        </w:rPr>
        <w:t xml:space="preserve"> stets </w:t>
      </w:r>
      <w:r w:rsidR="008B1C75" w:rsidRPr="00E7589E">
        <w:rPr>
          <w:rFonts w:ascii="Calibri" w:hAnsi="Calibri" w:cs="Calibri"/>
          <w:sz w:val="22"/>
          <w:szCs w:val="22"/>
        </w:rPr>
        <w:t>zuverlässig</w:t>
      </w:r>
      <w:r w:rsidR="008B1C75">
        <w:rPr>
          <w:rFonts w:ascii="Calibri" w:hAnsi="Calibri" w:cs="Calibri"/>
          <w:sz w:val="22"/>
          <w:szCs w:val="22"/>
        </w:rPr>
        <w:t xml:space="preserve"> </w:t>
      </w:r>
      <w:r w:rsidRPr="00371B6C">
        <w:rPr>
          <w:rFonts w:ascii="Calibri" w:hAnsi="Calibri" w:cs="Calibri"/>
          <w:sz w:val="22"/>
          <w:szCs w:val="22"/>
        </w:rPr>
        <w:t xml:space="preserve">den aktuellen Batterie- bzw. Ladestand an, sodass immer genug Licht für alle Tätigkeiten vorhanden ist. </w:t>
      </w:r>
    </w:p>
    <w:p w14:paraId="57C2EB29" w14:textId="1A7983BA" w:rsidR="00371B6C" w:rsidRPr="00795C4F" w:rsidRDefault="00371B6C" w:rsidP="00FE259E">
      <w:pPr>
        <w:spacing w:after="120" w:line="360" w:lineRule="auto"/>
        <w:jc w:val="both"/>
        <w:rPr>
          <w:rFonts w:ascii="Calibri" w:hAnsi="Calibri" w:cs="Calibri"/>
          <w:b/>
          <w:sz w:val="22"/>
          <w:szCs w:val="22"/>
        </w:rPr>
      </w:pPr>
      <w:r w:rsidRPr="00795C4F">
        <w:rPr>
          <w:rFonts w:ascii="Calibri" w:hAnsi="Calibri" w:cs="Calibri"/>
          <w:b/>
          <w:sz w:val="22"/>
          <w:szCs w:val="22"/>
        </w:rPr>
        <w:t>B</w:t>
      </w:r>
      <w:r w:rsidR="00795C4F">
        <w:rPr>
          <w:rFonts w:ascii="Calibri" w:hAnsi="Calibri" w:cs="Calibri"/>
          <w:b/>
          <w:sz w:val="22"/>
          <w:szCs w:val="22"/>
        </w:rPr>
        <w:t>austrahler</w:t>
      </w:r>
      <w:r w:rsidRPr="00795C4F">
        <w:rPr>
          <w:rFonts w:ascii="Calibri" w:hAnsi="Calibri" w:cs="Calibri"/>
          <w:b/>
          <w:sz w:val="22"/>
          <w:szCs w:val="22"/>
        </w:rPr>
        <w:t xml:space="preserve"> – Lichtflut für das große Werk</w:t>
      </w:r>
    </w:p>
    <w:p w14:paraId="40866D11" w14:textId="745CD7EF" w:rsidR="00371B6C" w:rsidRPr="00371B6C" w:rsidRDefault="00371B6C" w:rsidP="00FE259E">
      <w:pPr>
        <w:spacing w:after="120" w:line="360" w:lineRule="auto"/>
        <w:jc w:val="both"/>
        <w:rPr>
          <w:rFonts w:ascii="Calibri" w:hAnsi="Calibri" w:cs="Calibri"/>
          <w:sz w:val="22"/>
          <w:szCs w:val="22"/>
        </w:rPr>
      </w:pPr>
      <w:r w:rsidRPr="00371B6C">
        <w:rPr>
          <w:rFonts w:ascii="Calibri" w:hAnsi="Calibri" w:cs="Calibri"/>
          <w:sz w:val="22"/>
          <w:szCs w:val="22"/>
        </w:rPr>
        <w:t xml:space="preserve">Die beiden Baustrahler </w:t>
      </w:r>
      <w:r w:rsidRPr="00D326C0">
        <w:rPr>
          <w:rFonts w:ascii="Calibri" w:hAnsi="Calibri" w:cs="Calibri"/>
          <w:sz w:val="22"/>
          <w:szCs w:val="22"/>
        </w:rPr>
        <w:t xml:space="preserve">iF8R </w:t>
      </w:r>
      <w:r w:rsidRPr="00371B6C">
        <w:rPr>
          <w:rFonts w:ascii="Calibri" w:hAnsi="Calibri" w:cs="Calibri"/>
          <w:sz w:val="22"/>
          <w:szCs w:val="22"/>
        </w:rPr>
        <w:t xml:space="preserve">und </w:t>
      </w:r>
      <w:r w:rsidRPr="00D326C0">
        <w:rPr>
          <w:rFonts w:ascii="Calibri" w:hAnsi="Calibri" w:cs="Calibri"/>
          <w:sz w:val="22"/>
          <w:szCs w:val="22"/>
        </w:rPr>
        <w:t>iF4R</w:t>
      </w:r>
      <w:r w:rsidRPr="00371B6C">
        <w:rPr>
          <w:rFonts w:ascii="Calibri" w:hAnsi="Calibri" w:cs="Calibri"/>
          <w:sz w:val="22"/>
          <w:szCs w:val="22"/>
        </w:rPr>
        <w:t xml:space="preserve"> sind die richtige Wahl, wenn es um das Ausleuchten großer Räume oder Flächen geht. </w:t>
      </w:r>
      <w:r w:rsidR="003924CF">
        <w:rPr>
          <w:rFonts w:ascii="Calibri" w:hAnsi="Calibri" w:cs="Calibri"/>
          <w:sz w:val="22"/>
          <w:szCs w:val="22"/>
        </w:rPr>
        <w:t xml:space="preserve">Auf </w:t>
      </w:r>
      <w:r w:rsidR="00CB0C11" w:rsidRPr="00E7589E">
        <w:rPr>
          <w:rFonts w:ascii="Calibri" w:hAnsi="Calibri" w:cs="Calibri"/>
          <w:sz w:val="22"/>
          <w:szCs w:val="22"/>
        </w:rPr>
        <w:t xml:space="preserve">nerviges Suchen der nächsten </w:t>
      </w:r>
      <w:r w:rsidRPr="00E7589E">
        <w:rPr>
          <w:rFonts w:ascii="Calibri" w:hAnsi="Calibri" w:cs="Calibri"/>
          <w:sz w:val="22"/>
          <w:szCs w:val="22"/>
        </w:rPr>
        <w:t>Steckdose</w:t>
      </w:r>
      <w:r w:rsidRPr="00371B6C">
        <w:rPr>
          <w:rFonts w:ascii="Calibri" w:hAnsi="Calibri" w:cs="Calibri"/>
          <w:sz w:val="22"/>
          <w:szCs w:val="22"/>
        </w:rPr>
        <w:t xml:space="preserve"> oder </w:t>
      </w:r>
      <w:r w:rsidR="003924CF">
        <w:rPr>
          <w:rFonts w:ascii="Calibri" w:hAnsi="Calibri" w:cs="Calibri"/>
          <w:sz w:val="22"/>
          <w:szCs w:val="22"/>
        </w:rPr>
        <w:t>endloses</w:t>
      </w:r>
      <w:r w:rsidRPr="00371B6C">
        <w:rPr>
          <w:rFonts w:ascii="Calibri" w:hAnsi="Calibri" w:cs="Calibri"/>
          <w:sz w:val="22"/>
          <w:szCs w:val="22"/>
        </w:rPr>
        <w:t xml:space="preserve"> Ausrollen der Kabeltrommel </w:t>
      </w:r>
      <w:r w:rsidR="003924CF">
        <w:rPr>
          <w:rFonts w:ascii="Calibri" w:hAnsi="Calibri" w:cs="Calibri"/>
          <w:sz w:val="22"/>
          <w:szCs w:val="22"/>
        </w:rPr>
        <w:t>kann ab sofort verzichtet werden</w:t>
      </w:r>
      <w:r w:rsidRPr="00371B6C">
        <w:rPr>
          <w:rFonts w:ascii="Calibri" w:hAnsi="Calibri" w:cs="Calibri"/>
          <w:sz w:val="22"/>
          <w:szCs w:val="22"/>
        </w:rPr>
        <w:t xml:space="preserve">, denn die </w:t>
      </w:r>
      <w:proofErr w:type="spellStart"/>
      <w:r w:rsidRPr="00371B6C">
        <w:rPr>
          <w:rFonts w:ascii="Calibri" w:hAnsi="Calibri" w:cs="Calibri"/>
          <w:sz w:val="22"/>
          <w:szCs w:val="22"/>
        </w:rPr>
        <w:t>Lichtfluter</w:t>
      </w:r>
      <w:proofErr w:type="spellEnd"/>
      <w:r w:rsidRPr="00371B6C">
        <w:rPr>
          <w:rFonts w:ascii="Calibri" w:hAnsi="Calibri" w:cs="Calibri"/>
          <w:sz w:val="22"/>
          <w:szCs w:val="22"/>
        </w:rPr>
        <w:t xml:space="preserve"> werden mit </w:t>
      </w:r>
      <w:proofErr w:type="spellStart"/>
      <w:r w:rsidRPr="00371B6C">
        <w:rPr>
          <w:rFonts w:ascii="Calibri" w:hAnsi="Calibri" w:cs="Calibri"/>
          <w:sz w:val="22"/>
          <w:szCs w:val="22"/>
        </w:rPr>
        <w:t>wiederaufladbaren</w:t>
      </w:r>
      <w:proofErr w:type="spellEnd"/>
      <w:r w:rsidRPr="00371B6C">
        <w:rPr>
          <w:rFonts w:ascii="Calibri" w:hAnsi="Calibri" w:cs="Calibri"/>
          <w:sz w:val="22"/>
          <w:szCs w:val="22"/>
        </w:rPr>
        <w:t xml:space="preserve"> Lithium-Ionen-Akkus betrieben. </w:t>
      </w:r>
      <w:r w:rsidR="003924CF">
        <w:rPr>
          <w:rFonts w:ascii="Calibri" w:hAnsi="Calibri" w:cs="Calibri"/>
          <w:sz w:val="22"/>
          <w:szCs w:val="22"/>
        </w:rPr>
        <w:t>Sie</w:t>
      </w:r>
      <w:r w:rsidRPr="00371B6C">
        <w:rPr>
          <w:rFonts w:ascii="Calibri" w:hAnsi="Calibri" w:cs="Calibri"/>
          <w:sz w:val="22"/>
          <w:szCs w:val="22"/>
        </w:rPr>
        <w:t xml:space="preserve"> sind extrem robust</w:t>
      </w:r>
      <w:r w:rsidR="003924CF">
        <w:rPr>
          <w:rFonts w:ascii="Calibri" w:hAnsi="Calibri" w:cs="Calibri"/>
          <w:sz w:val="22"/>
          <w:szCs w:val="22"/>
        </w:rPr>
        <w:t>,</w:t>
      </w:r>
      <w:r w:rsidRPr="00371B6C">
        <w:rPr>
          <w:rFonts w:ascii="Calibri" w:hAnsi="Calibri" w:cs="Calibri"/>
          <w:sz w:val="22"/>
          <w:szCs w:val="22"/>
        </w:rPr>
        <w:t xml:space="preserve"> durch ihre Bauweise sehr flexibel</w:t>
      </w:r>
      <w:r w:rsidR="003924CF">
        <w:rPr>
          <w:rFonts w:ascii="Calibri" w:hAnsi="Calibri" w:cs="Calibri"/>
          <w:sz w:val="22"/>
          <w:szCs w:val="22"/>
        </w:rPr>
        <w:t xml:space="preserve"> und lassen sich mit dem großzügigen Griff </w:t>
      </w:r>
      <w:r w:rsidR="00983B15">
        <w:rPr>
          <w:rFonts w:ascii="Calibri" w:hAnsi="Calibri" w:cs="Calibri"/>
          <w:sz w:val="22"/>
          <w:szCs w:val="22"/>
        </w:rPr>
        <w:t>einfach transportieren</w:t>
      </w:r>
      <w:r w:rsidRPr="00371B6C">
        <w:rPr>
          <w:rFonts w:ascii="Calibri" w:hAnsi="Calibri" w:cs="Calibri"/>
          <w:sz w:val="22"/>
          <w:szCs w:val="22"/>
        </w:rPr>
        <w:t xml:space="preserve">. Aufstellen, aufhängen, per Magnet fixieren – alles kein Problem mit den neuen </w:t>
      </w:r>
      <w:r w:rsidRPr="00371B6C">
        <w:rPr>
          <w:rFonts w:ascii="Calibri" w:hAnsi="Calibri" w:cs="Calibri"/>
          <w:sz w:val="22"/>
          <w:szCs w:val="22"/>
        </w:rPr>
        <w:lastRenderedPageBreak/>
        <w:t xml:space="preserve">Baustrahlern. Die Leistung ist in fünf </w:t>
      </w:r>
      <w:proofErr w:type="spellStart"/>
      <w:r w:rsidRPr="00371B6C">
        <w:rPr>
          <w:rFonts w:ascii="Calibri" w:hAnsi="Calibri" w:cs="Calibri"/>
          <w:sz w:val="22"/>
          <w:szCs w:val="22"/>
        </w:rPr>
        <w:t>Dimmstufen</w:t>
      </w:r>
      <w:proofErr w:type="spellEnd"/>
      <w:r w:rsidRPr="00371B6C">
        <w:rPr>
          <w:rFonts w:ascii="Calibri" w:hAnsi="Calibri" w:cs="Calibri"/>
          <w:sz w:val="22"/>
          <w:szCs w:val="22"/>
        </w:rPr>
        <w:t xml:space="preserve"> regulierbar. Zudem verfügen iF8R und iF4R über den Wasser- und Staubschutz IP54, womit sie ohne Probleme dauerhaft in feuchten und staubigen Umgebungen betrieben werden können. Die verbaute Cooling Technologie sorgt </w:t>
      </w:r>
      <w:r w:rsidR="00983B15">
        <w:rPr>
          <w:rFonts w:ascii="Calibri" w:hAnsi="Calibri" w:cs="Calibri"/>
          <w:sz w:val="22"/>
          <w:szCs w:val="22"/>
        </w:rPr>
        <w:t>dabei für langes Durchhaltevermögen ohne Überhitzung.</w:t>
      </w:r>
    </w:p>
    <w:p w14:paraId="0012EF95" w14:textId="5979A0F8" w:rsidR="00371B6C" w:rsidRPr="00371B6C" w:rsidRDefault="00371B6C" w:rsidP="00FE259E">
      <w:pPr>
        <w:spacing w:after="120" w:line="360" w:lineRule="auto"/>
        <w:jc w:val="both"/>
        <w:rPr>
          <w:rFonts w:ascii="Calibri" w:hAnsi="Calibri" w:cs="Calibri"/>
          <w:sz w:val="22"/>
          <w:szCs w:val="22"/>
        </w:rPr>
      </w:pPr>
      <w:r w:rsidRPr="00371B6C">
        <w:rPr>
          <w:rFonts w:ascii="Calibri" w:hAnsi="Calibri" w:cs="Calibri"/>
          <w:sz w:val="22"/>
          <w:szCs w:val="22"/>
        </w:rPr>
        <w:t xml:space="preserve">Der </w:t>
      </w:r>
      <w:r w:rsidRPr="00D326C0">
        <w:rPr>
          <w:rFonts w:ascii="Calibri" w:hAnsi="Calibri" w:cs="Calibri"/>
          <w:sz w:val="22"/>
          <w:szCs w:val="22"/>
        </w:rPr>
        <w:t>iF</w:t>
      </w:r>
      <w:r w:rsidRPr="00680EBE">
        <w:rPr>
          <w:rFonts w:ascii="Calibri" w:hAnsi="Calibri" w:cs="Calibri"/>
          <w:sz w:val="22"/>
          <w:szCs w:val="22"/>
        </w:rPr>
        <w:t>8R</w:t>
      </w:r>
      <w:r w:rsidRPr="00371B6C">
        <w:rPr>
          <w:rFonts w:ascii="Calibri" w:hAnsi="Calibri" w:cs="Calibri"/>
          <w:sz w:val="22"/>
          <w:szCs w:val="22"/>
        </w:rPr>
        <w:t xml:space="preserve"> ist das Kraftpaket schlechthin und sorgt mit bis zu 4500 Lumen für eine enorme Leuchtkraft. In fünf Stufen kann die Lichtstärke auf 400 Lumen zurückgeschaltet werden. Dieses immer noch sehr helle Licht kommt auf eine Leuchtdauer von zwölf Stunden. Damit dürfte selbst die ein oder andere Überstunde kein Problem mehr darstellen – zumindest nicht für die Lampe. Der größte </w:t>
      </w:r>
      <w:proofErr w:type="spellStart"/>
      <w:r w:rsidRPr="00371B6C">
        <w:rPr>
          <w:rFonts w:ascii="Calibri" w:hAnsi="Calibri" w:cs="Calibri"/>
          <w:sz w:val="22"/>
          <w:szCs w:val="22"/>
        </w:rPr>
        <w:t>Ledlenser</w:t>
      </w:r>
      <w:proofErr w:type="spellEnd"/>
      <w:r w:rsidRPr="00371B6C">
        <w:rPr>
          <w:rFonts w:ascii="Calibri" w:hAnsi="Calibri" w:cs="Calibri"/>
          <w:sz w:val="22"/>
          <w:szCs w:val="22"/>
        </w:rPr>
        <w:t xml:space="preserve"> Baustrahler kann mit dem Smartphone über die „LEDLENSER PRO CONNECT“-App aus der Ferne gesteuert werden – und das sogar mit zwei Mobilgeräten gleichzeitig. So reguliert der Handwerker ganz einfach die Helligkeit, wenn er beispielsweise auf einer Leiter steht und die am Boden stehende Lampe bedienen möchte. Bis zu vier iF8R können dabei gleichzeitig angewählt werden. Ein weiterer Pluspunkt: Mit seiner Powerbank-Funktion ist der iF8R die Notstromquelle für schwächelnde Handys.  </w:t>
      </w:r>
    </w:p>
    <w:p w14:paraId="74AA0591" w14:textId="39A48BCE" w:rsidR="00FE259E" w:rsidRPr="00371B6C" w:rsidRDefault="00371B6C" w:rsidP="00FE259E">
      <w:pPr>
        <w:spacing w:after="120" w:line="360" w:lineRule="auto"/>
        <w:jc w:val="both"/>
        <w:rPr>
          <w:rFonts w:ascii="Calibri" w:hAnsi="Calibri" w:cs="Calibri"/>
          <w:sz w:val="22"/>
          <w:szCs w:val="22"/>
        </w:rPr>
      </w:pPr>
      <w:r w:rsidRPr="00371B6C">
        <w:rPr>
          <w:rFonts w:ascii="Calibri" w:hAnsi="Calibri" w:cs="Calibri"/>
          <w:sz w:val="22"/>
          <w:szCs w:val="22"/>
        </w:rPr>
        <w:t xml:space="preserve">Der </w:t>
      </w:r>
      <w:r w:rsidRPr="00D326C0">
        <w:rPr>
          <w:rFonts w:ascii="Calibri" w:hAnsi="Calibri" w:cs="Calibri"/>
          <w:sz w:val="22"/>
          <w:szCs w:val="22"/>
        </w:rPr>
        <w:t xml:space="preserve">iF4R </w:t>
      </w:r>
      <w:r w:rsidRPr="00371B6C">
        <w:rPr>
          <w:rFonts w:ascii="Calibri" w:hAnsi="Calibri" w:cs="Calibri"/>
          <w:sz w:val="22"/>
          <w:szCs w:val="22"/>
        </w:rPr>
        <w:t xml:space="preserve">ist der kleine Bruder des iF8R und punktet mit kompakter Größe und bis zu 2500 Lumen Lichtleistung. Auch er besteht aus hochwertigem Aluminium und Kunststoff, bietet ein effizientes Kühlsystem und ist wie der iF8R durch seinen Magneten im </w:t>
      </w:r>
      <w:proofErr w:type="spellStart"/>
      <w:r w:rsidRPr="00371B6C">
        <w:rPr>
          <w:rFonts w:ascii="Calibri" w:hAnsi="Calibri" w:cs="Calibri"/>
          <w:sz w:val="22"/>
          <w:szCs w:val="22"/>
        </w:rPr>
        <w:t>Standfuß</w:t>
      </w:r>
      <w:proofErr w:type="spellEnd"/>
      <w:r w:rsidRPr="00371B6C">
        <w:rPr>
          <w:rFonts w:ascii="Calibri" w:hAnsi="Calibri" w:cs="Calibri"/>
          <w:sz w:val="22"/>
          <w:szCs w:val="22"/>
        </w:rPr>
        <w:t xml:space="preserve"> und der Kippmechanik äußerst flexibel positionierbar. Dank Powerbank-Funktion kann ebenfalls ein Smartphone aufgeladen werden. </w:t>
      </w:r>
    </w:p>
    <w:p w14:paraId="66AADA9E" w14:textId="17C4C363" w:rsidR="00371B6C" w:rsidRDefault="00983B15" w:rsidP="00FE259E">
      <w:pPr>
        <w:spacing w:after="120" w:line="360" w:lineRule="auto"/>
        <w:jc w:val="both"/>
        <w:rPr>
          <w:rFonts w:ascii="Calibri" w:hAnsi="Calibri" w:cs="Calibri"/>
          <w:b/>
          <w:sz w:val="22"/>
          <w:szCs w:val="22"/>
        </w:rPr>
      </w:pPr>
      <w:r w:rsidRPr="00983B15">
        <w:rPr>
          <w:rFonts w:ascii="Calibri" w:hAnsi="Calibri" w:cs="Calibri"/>
          <w:b/>
          <w:sz w:val="22"/>
          <w:szCs w:val="22"/>
        </w:rPr>
        <w:t xml:space="preserve">Arbeitsleuchten </w:t>
      </w:r>
      <w:r w:rsidR="00371B6C" w:rsidRPr="00983B15">
        <w:rPr>
          <w:rFonts w:ascii="Calibri" w:hAnsi="Calibri" w:cs="Calibri"/>
          <w:b/>
          <w:sz w:val="22"/>
          <w:szCs w:val="22"/>
        </w:rPr>
        <w:t>– Hell bis in den letzten Winkel</w:t>
      </w:r>
    </w:p>
    <w:p w14:paraId="4391D749" w14:textId="464D105D" w:rsidR="00371B6C" w:rsidRPr="00371B6C" w:rsidRDefault="00371B6C" w:rsidP="00983B15">
      <w:pPr>
        <w:spacing w:after="120" w:line="360" w:lineRule="auto"/>
        <w:jc w:val="both"/>
        <w:rPr>
          <w:rFonts w:ascii="Calibri" w:hAnsi="Calibri" w:cs="Calibri"/>
          <w:sz w:val="22"/>
          <w:szCs w:val="22"/>
        </w:rPr>
      </w:pPr>
      <w:r w:rsidRPr="00371B6C">
        <w:rPr>
          <w:rFonts w:ascii="Calibri" w:hAnsi="Calibri" w:cs="Calibri"/>
          <w:sz w:val="22"/>
          <w:szCs w:val="22"/>
        </w:rPr>
        <w:t xml:space="preserve">Gleich vier verschiedene Arbeitsleuchten mit unterschiedlicher Größe und Charakteristik bringt </w:t>
      </w:r>
      <w:proofErr w:type="spellStart"/>
      <w:r w:rsidRPr="00371B6C">
        <w:rPr>
          <w:rFonts w:ascii="Calibri" w:hAnsi="Calibri" w:cs="Calibri"/>
          <w:sz w:val="22"/>
          <w:szCs w:val="22"/>
        </w:rPr>
        <w:t>Ledlenser</w:t>
      </w:r>
      <w:proofErr w:type="spellEnd"/>
      <w:r w:rsidRPr="00371B6C">
        <w:rPr>
          <w:rFonts w:ascii="Calibri" w:hAnsi="Calibri" w:cs="Calibri"/>
          <w:sz w:val="22"/>
          <w:szCs w:val="22"/>
        </w:rPr>
        <w:t xml:space="preserve"> auf den Markt – und in die Baumärkte. Alle Leuchten haben zwei verschiedene Lichtquellen: Spotlicht mit der bewährten </w:t>
      </w:r>
      <w:r w:rsidR="00D326C0">
        <w:rPr>
          <w:rFonts w:ascii="Calibri" w:hAnsi="Calibri" w:cs="Calibri"/>
          <w:sz w:val="22"/>
          <w:szCs w:val="22"/>
        </w:rPr>
        <w:t xml:space="preserve">bündelnden </w:t>
      </w:r>
      <w:proofErr w:type="spellStart"/>
      <w:r w:rsidRPr="00371B6C">
        <w:rPr>
          <w:rFonts w:ascii="Calibri" w:hAnsi="Calibri" w:cs="Calibri"/>
          <w:sz w:val="22"/>
          <w:szCs w:val="22"/>
        </w:rPr>
        <w:t>Reflektorlinse</w:t>
      </w:r>
      <w:proofErr w:type="spellEnd"/>
      <w:r w:rsidRPr="00371B6C">
        <w:rPr>
          <w:rFonts w:ascii="Calibri" w:hAnsi="Calibri" w:cs="Calibri"/>
          <w:sz w:val="22"/>
          <w:szCs w:val="22"/>
        </w:rPr>
        <w:t xml:space="preserve"> und Flutlicht mit</w:t>
      </w:r>
      <w:r w:rsidR="00E7589E">
        <w:rPr>
          <w:rFonts w:ascii="Calibri" w:hAnsi="Calibri" w:cs="Calibri"/>
          <w:sz w:val="22"/>
          <w:szCs w:val="22"/>
        </w:rPr>
        <w:t xml:space="preserve"> </w:t>
      </w:r>
      <w:r w:rsidR="00CB0C11">
        <w:rPr>
          <w:rFonts w:ascii="Calibri" w:hAnsi="Calibri" w:cs="Calibri"/>
          <w:sz w:val="22"/>
          <w:szCs w:val="22"/>
        </w:rPr>
        <w:t>„Chip-on-Board“-</w:t>
      </w:r>
      <w:r w:rsidRPr="00371B6C">
        <w:rPr>
          <w:rFonts w:ascii="Calibri" w:hAnsi="Calibri" w:cs="Calibri"/>
          <w:sz w:val="22"/>
          <w:szCs w:val="22"/>
        </w:rPr>
        <w:t xml:space="preserve">LED zur gleichmäßigen, breiten Ausleuchtung. Besonders praktisch ist die Magnethalterung, mit der die Arbeitsleuchten an allen Metallflächen befestigt werden können, zum Beispiel an einem Stahlträger oder an einem Motorblock. </w:t>
      </w:r>
    </w:p>
    <w:p w14:paraId="15B68423" w14:textId="76CD5D89" w:rsidR="00983B15" w:rsidRPr="00371B6C" w:rsidRDefault="00371B6C" w:rsidP="00983B15">
      <w:pPr>
        <w:spacing w:after="120" w:line="360" w:lineRule="auto"/>
        <w:jc w:val="both"/>
        <w:rPr>
          <w:rFonts w:ascii="Calibri" w:hAnsi="Calibri" w:cs="Calibri"/>
          <w:sz w:val="22"/>
          <w:szCs w:val="22"/>
        </w:rPr>
      </w:pPr>
      <w:r w:rsidRPr="00371B6C">
        <w:rPr>
          <w:rFonts w:ascii="Calibri" w:hAnsi="Calibri" w:cs="Calibri"/>
          <w:sz w:val="22"/>
          <w:szCs w:val="22"/>
        </w:rPr>
        <w:lastRenderedPageBreak/>
        <w:t xml:space="preserve">Die Arbeitsleuchte </w:t>
      </w:r>
      <w:r w:rsidRPr="00D326C0">
        <w:rPr>
          <w:rFonts w:ascii="Calibri" w:hAnsi="Calibri" w:cs="Calibri"/>
          <w:sz w:val="22"/>
          <w:szCs w:val="22"/>
        </w:rPr>
        <w:t>iW7R</w:t>
      </w:r>
      <w:r w:rsidRPr="00371B6C">
        <w:rPr>
          <w:rFonts w:ascii="Calibri" w:hAnsi="Calibri" w:cs="Calibri"/>
          <w:sz w:val="22"/>
          <w:szCs w:val="22"/>
        </w:rPr>
        <w:t xml:space="preserve"> sorgt für maximal 600 Lumen Lichtstärke und </w:t>
      </w:r>
      <w:r w:rsidRPr="00371B6C">
        <w:rPr>
          <w:rFonts w:ascii="Calibri" w:hAnsi="Calibri" w:cs="Calibri"/>
          <w:sz w:val="22"/>
          <w:szCs w:val="22"/>
        </w:rPr>
        <w:br/>
        <w:t xml:space="preserve">damit für genug Helligkeit, um auch in schummriger Umgebung gute Arbeit </w:t>
      </w:r>
      <w:r w:rsidRPr="00371B6C">
        <w:rPr>
          <w:rFonts w:ascii="Calibri" w:hAnsi="Calibri" w:cs="Calibri"/>
          <w:sz w:val="22"/>
          <w:szCs w:val="22"/>
        </w:rPr>
        <w:br/>
        <w:t xml:space="preserve">abzuliefern. Neben dem breit ausleuchtenden Flutlicht sorgt ein Spot mit </w:t>
      </w:r>
      <w:r w:rsidRPr="00371B6C">
        <w:rPr>
          <w:rFonts w:ascii="Calibri" w:hAnsi="Calibri" w:cs="Calibri"/>
          <w:sz w:val="22"/>
          <w:szCs w:val="22"/>
        </w:rPr>
        <w:br/>
        <w:t xml:space="preserve">300 Lumen für fokussierte Helligkeit. Die Lampe ist durch </w:t>
      </w:r>
      <w:proofErr w:type="spellStart"/>
      <w:r w:rsidRPr="00371B6C">
        <w:rPr>
          <w:rFonts w:ascii="Calibri" w:hAnsi="Calibri" w:cs="Calibri"/>
          <w:sz w:val="22"/>
          <w:szCs w:val="22"/>
        </w:rPr>
        <w:t>Standfuß</w:t>
      </w:r>
      <w:proofErr w:type="spellEnd"/>
      <w:r w:rsidRPr="00371B6C">
        <w:rPr>
          <w:rFonts w:ascii="Calibri" w:hAnsi="Calibri" w:cs="Calibri"/>
          <w:sz w:val="22"/>
          <w:szCs w:val="22"/>
        </w:rPr>
        <w:t xml:space="preserve">, Haken </w:t>
      </w:r>
      <w:r w:rsidRPr="00371B6C">
        <w:rPr>
          <w:rFonts w:ascii="Calibri" w:hAnsi="Calibri" w:cs="Calibri"/>
          <w:sz w:val="22"/>
          <w:szCs w:val="22"/>
        </w:rPr>
        <w:br/>
        <w:t xml:space="preserve">und integrierten Magnet überall einfach zu befestigen. Der Kippmechanismus </w:t>
      </w:r>
      <w:r w:rsidRPr="00371B6C">
        <w:rPr>
          <w:rFonts w:ascii="Calibri" w:hAnsi="Calibri" w:cs="Calibri"/>
          <w:sz w:val="22"/>
          <w:szCs w:val="22"/>
        </w:rPr>
        <w:br/>
        <w:t xml:space="preserve">des Magneten hilft dabei, die Lichtquelle ideal auszurichten. Für den </w:t>
      </w:r>
      <w:r w:rsidRPr="00371B6C">
        <w:rPr>
          <w:rFonts w:ascii="Calibri" w:hAnsi="Calibri" w:cs="Calibri"/>
          <w:sz w:val="22"/>
          <w:szCs w:val="22"/>
        </w:rPr>
        <w:br/>
        <w:t xml:space="preserve">wohlverdienten Feierabend besitzt die </w:t>
      </w:r>
      <w:r w:rsidRPr="00D326C0">
        <w:rPr>
          <w:rFonts w:ascii="Calibri" w:hAnsi="Calibri" w:cs="Calibri"/>
          <w:sz w:val="22"/>
          <w:szCs w:val="22"/>
        </w:rPr>
        <w:t>iW7R</w:t>
      </w:r>
      <w:r w:rsidRPr="00371B6C">
        <w:rPr>
          <w:rFonts w:ascii="Calibri" w:hAnsi="Calibri" w:cs="Calibri"/>
          <w:sz w:val="22"/>
          <w:szCs w:val="22"/>
        </w:rPr>
        <w:t xml:space="preserve"> als größte der vier </w:t>
      </w:r>
      <w:r w:rsidRPr="00371B6C">
        <w:rPr>
          <w:rFonts w:ascii="Calibri" w:hAnsi="Calibri" w:cs="Calibri"/>
          <w:sz w:val="22"/>
          <w:szCs w:val="22"/>
        </w:rPr>
        <w:br/>
        <w:t xml:space="preserve">Arbeitsleuchten eine Ladestation zum Aufladen des Akkus. </w:t>
      </w:r>
      <w:r w:rsidR="000833C4">
        <w:rPr>
          <w:rFonts w:ascii="Calibri" w:hAnsi="Calibri" w:cs="Calibri"/>
          <w:sz w:val="22"/>
          <w:szCs w:val="22"/>
        </w:rPr>
        <w:t>Sie</w:t>
      </w:r>
      <w:r w:rsidRPr="00371B6C">
        <w:rPr>
          <w:rFonts w:ascii="Calibri" w:hAnsi="Calibri" w:cs="Calibri"/>
          <w:sz w:val="22"/>
          <w:szCs w:val="22"/>
        </w:rPr>
        <w:br/>
        <w:t xml:space="preserve">passt zum „5-Station </w:t>
      </w:r>
      <w:proofErr w:type="spellStart"/>
      <w:r w:rsidRPr="00371B6C">
        <w:rPr>
          <w:rFonts w:ascii="Calibri" w:hAnsi="Calibri" w:cs="Calibri"/>
          <w:sz w:val="22"/>
          <w:szCs w:val="22"/>
        </w:rPr>
        <w:t>Charging</w:t>
      </w:r>
      <w:proofErr w:type="spellEnd"/>
      <w:r w:rsidRPr="00371B6C">
        <w:rPr>
          <w:rFonts w:ascii="Calibri" w:hAnsi="Calibri" w:cs="Calibri"/>
          <w:sz w:val="22"/>
          <w:szCs w:val="22"/>
        </w:rPr>
        <w:t xml:space="preserve"> Panel“ von </w:t>
      </w:r>
      <w:proofErr w:type="spellStart"/>
      <w:r w:rsidRPr="00371B6C">
        <w:rPr>
          <w:rFonts w:ascii="Calibri" w:hAnsi="Calibri" w:cs="Calibri"/>
          <w:sz w:val="22"/>
          <w:szCs w:val="22"/>
        </w:rPr>
        <w:t>Ledlenser</w:t>
      </w:r>
      <w:proofErr w:type="spellEnd"/>
      <w:r w:rsidRPr="00371B6C">
        <w:rPr>
          <w:rFonts w:ascii="Calibri" w:hAnsi="Calibri" w:cs="Calibri"/>
          <w:sz w:val="22"/>
          <w:szCs w:val="22"/>
        </w:rPr>
        <w:t xml:space="preserve">, mit dem man weitere </w:t>
      </w:r>
      <w:r w:rsidRPr="00371B6C">
        <w:rPr>
          <w:rFonts w:ascii="Calibri" w:hAnsi="Calibri" w:cs="Calibri"/>
          <w:sz w:val="22"/>
          <w:szCs w:val="22"/>
        </w:rPr>
        <w:br/>
        <w:t xml:space="preserve">Lampen zentral aufladen kann. Diese Station </w:t>
      </w:r>
      <w:r w:rsidRPr="00371B6C">
        <w:rPr>
          <w:rFonts w:ascii="Calibri" w:hAnsi="Calibri" w:cs="Calibri"/>
          <w:sz w:val="22"/>
          <w:szCs w:val="22"/>
        </w:rPr>
        <w:br/>
      </w:r>
      <w:r w:rsidR="000833C4">
        <w:rPr>
          <w:rFonts w:ascii="Calibri" w:hAnsi="Calibri" w:cs="Calibri"/>
          <w:sz w:val="22"/>
          <w:szCs w:val="22"/>
        </w:rPr>
        <w:t>erweist sich als</w:t>
      </w:r>
      <w:r w:rsidR="000833C4" w:rsidRPr="00371B6C">
        <w:rPr>
          <w:rFonts w:ascii="Calibri" w:hAnsi="Calibri" w:cs="Calibri"/>
          <w:sz w:val="22"/>
          <w:szCs w:val="22"/>
        </w:rPr>
        <w:t xml:space="preserve"> </w:t>
      </w:r>
      <w:r w:rsidRPr="00371B6C">
        <w:rPr>
          <w:rFonts w:ascii="Calibri" w:hAnsi="Calibri" w:cs="Calibri"/>
          <w:sz w:val="22"/>
          <w:szCs w:val="22"/>
        </w:rPr>
        <w:t xml:space="preserve">erfolgreicher Helfer im ewigen Kampf gegen Kabelsalat und Steckerwirrwarr. Als fast baugleiche kleine Schwester der iW7R </w:t>
      </w:r>
      <w:r w:rsidR="00062AEA">
        <w:rPr>
          <w:rFonts w:ascii="Calibri" w:hAnsi="Calibri" w:cs="Calibri"/>
          <w:sz w:val="22"/>
          <w:szCs w:val="22"/>
        </w:rPr>
        <w:t xml:space="preserve">ist jetzt auch </w:t>
      </w:r>
      <w:r w:rsidRPr="00371B6C">
        <w:rPr>
          <w:rFonts w:ascii="Calibri" w:hAnsi="Calibri" w:cs="Calibri"/>
          <w:sz w:val="22"/>
          <w:szCs w:val="22"/>
        </w:rPr>
        <w:t xml:space="preserve">die iW5R </w:t>
      </w:r>
      <w:r w:rsidR="00062AEA">
        <w:rPr>
          <w:rFonts w:ascii="Calibri" w:hAnsi="Calibri" w:cs="Calibri"/>
          <w:sz w:val="22"/>
          <w:szCs w:val="22"/>
        </w:rPr>
        <w:t>im</w:t>
      </w:r>
      <w:r w:rsidRPr="00371B6C">
        <w:rPr>
          <w:rFonts w:ascii="Calibri" w:hAnsi="Calibri" w:cs="Calibri"/>
          <w:sz w:val="22"/>
          <w:szCs w:val="22"/>
        </w:rPr>
        <w:t xml:space="preserve"> Handel. Sie </w:t>
      </w:r>
      <w:r w:rsidR="000833C4">
        <w:rPr>
          <w:rFonts w:ascii="Calibri" w:hAnsi="Calibri" w:cs="Calibri"/>
          <w:sz w:val="22"/>
          <w:szCs w:val="22"/>
        </w:rPr>
        <w:t>ist etwas leichter und</w:t>
      </w:r>
      <w:r w:rsidRPr="00371B6C">
        <w:rPr>
          <w:rFonts w:ascii="Calibri" w:hAnsi="Calibri" w:cs="Calibri"/>
          <w:sz w:val="22"/>
          <w:szCs w:val="22"/>
        </w:rPr>
        <w:t xml:space="preserve"> erreicht einen Output von maximal 300 Lumen</w:t>
      </w:r>
      <w:r w:rsidR="00FE259E">
        <w:rPr>
          <w:rFonts w:ascii="Calibri" w:hAnsi="Calibri" w:cs="Calibri"/>
          <w:color w:val="A6A6A6" w:themeColor="background1" w:themeShade="A6"/>
          <w:sz w:val="22"/>
          <w:szCs w:val="22"/>
        </w:rPr>
        <w:t>.</w:t>
      </w:r>
    </w:p>
    <w:p w14:paraId="4BE56F77" w14:textId="799F81E3" w:rsidR="00371B6C" w:rsidRPr="00371B6C" w:rsidRDefault="00371B6C" w:rsidP="00983B15">
      <w:pPr>
        <w:spacing w:after="120" w:line="360" w:lineRule="auto"/>
        <w:jc w:val="both"/>
        <w:rPr>
          <w:rFonts w:ascii="Calibri" w:hAnsi="Calibri" w:cs="Calibri"/>
          <w:sz w:val="22"/>
          <w:szCs w:val="22"/>
        </w:rPr>
      </w:pPr>
      <w:r w:rsidRPr="00371B6C">
        <w:rPr>
          <w:rFonts w:ascii="Calibri" w:hAnsi="Calibri" w:cs="Calibri"/>
          <w:sz w:val="22"/>
          <w:szCs w:val="22"/>
        </w:rPr>
        <w:t xml:space="preserve">Die kleinste Arbeitsleuchte iW4R bietet durch einen erweiterten Kippmechanismus noch mehr Spielraum. Dabei passt sie in jede Hosentasche oder kann mit dem </w:t>
      </w:r>
      <w:proofErr w:type="spellStart"/>
      <w:r w:rsidRPr="00371B6C">
        <w:rPr>
          <w:rFonts w:ascii="Calibri" w:hAnsi="Calibri" w:cs="Calibri"/>
          <w:sz w:val="22"/>
          <w:szCs w:val="22"/>
        </w:rPr>
        <w:t>Pocketclip</w:t>
      </w:r>
      <w:proofErr w:type="spellEnd"/>
      <w:r w:rsidRPr="00371B6C">
        <w:rPr>
          <w:rFonts w:ascii="Calibri" w:hAnsi="Calibri" w:cs="Calibri"/>
          <w:sz w:val="22"/>
          <w:szCs w:val="22"/>
        </w:rPr>
        <w:t xml:space="preserve"> auch an der Hemdtasche befestigt werden</w:t>
      </w:r>
      <w:r w:rsidR="0015467F">
        <w:rPr>
          <w:rFonts w:ascii="Calibri" w:hAnsi="Calibri" w:cs="Calibri"/>
          <w:sz w:val="22"/>
          <w:szCs w:val="22"/>
        </w:rPr>
        <w:t>. M</w:t>
      </w:r>
      <w:r w:rsidRPr="00371B6C">
        <w:rPr>
          <w:rFonts w:ascii="Calibri" w:hAnsi="Calibri" w:cs="Calibri"/>
          <w:sz w:val="22"/>
          <w:szCs w:val="22"/>
        </w:rPr>
        <w:t xml:space="preserve">it angeknipstem </w:t>
      </w:r>
      <w:proofErr w:type="spellStart"/>
      <w:r w:rsidRPr="00371B6C">
        <w:rPr>
          <w:rFonts w:ascii="Calibri" w:hAnsi="Calibri" w:cs="Calibri"/>
          <w:sz w:val="22"/>
          <w:szCs w:val="22"/>
        </w:rPr>
        <w:t>Floodlight</w:t>
      </w:r>
      <w:proofErr w:type="spellEnd"/>
      <w:r w:rsidRPr="00371B6C">
        <w:rPr>
          <w:rFonts w:ascii="Calibri" w:hAnsi="Calibri" w:cs="Calibri"/>
          <w:sz w:val="22"/>
          <w:szCs w:val="22"/>
        </w:rPr>
        <w:t xml:space="preserve"> bringt man </w:t>
      </w:r>
      <w:r w:rsidR="006757C9" w:rsidRPr="00371B6C">
        <w:rPr>
          <w:rFonts w:ascii="Calibri" w:hAnsi="Calibri" w:cs="Calibri"/>
          <w:sz w:val="22"/>
          <w:szCs w:val="22"/>
        </w:rPr>
        <w:t xml:space="preserve">so quasi die Kleidung mit 150 Lumen </w:t>
      </w:r>
      <w:r w:rsidRPr="00371B6C">
        <w:rPr>
          <w:rFonts w:ascii="Calibri" w:hAnsi="Calibri" w:cs="Calibri"/>
          <w:sz w:val="22"/>
          <w:szCs w:val="22"/>
        </w:rPr>
        <w:t>zum Leuchten</w:t>
      </w:r>
      <w:r w:rsidR="006757C9">
        <w:rPr>
          <w:rFonts w:ascii="Arial" w:hAnsi="Arial" w:cs="Arial"/>
          <w:color w:val="000000"/>
          <w:sz w:val="22"/>
          <w:szCs w:val="22"/>
        </w:rPr>
        <w:t xml:space="preserve">. </w:t>
      </w:r>
    </w:p>
    <w:p w14:paraId="3BF20BF6" w14:textId="149FBA54" w:rsidR="00371B6C" w:rsidRDefault="00371B6C" w:rsidP="00795C4F">
      <w:pPr>
        <w:spacing w:line="360" w:lineRule="auto"/>
        <w:jc w:val="both"/>
        <w:rPr>
          <w:rFonts w:ascii="Calibri" w:hAnsi="Calibri" w:cs="Calibri"/>
          <w:sz w:val="22"/>
          <w:szCs w:val="22"/>
        </w:rPr>
      </w:pPr>
      <w:r w:rsidRPr="00371B6C">
        <w:rPr>
          <w:rFonts w:ascii="Calibri" w:hAnsi="Calibri" w:cs="Calibri"/>
          <w:sz w:val="22"/>
          <w:szCs w:val="22"/>
        </w:rPr>
        <w:t xml:space="preserve">Ein Wunderwerk an Flexibilität ist die iW5R flex. Hier ist der schmale ausklappbare Lampenkopf ideal geeignet, </w:t>
      </w:r>
      <w:r w:rsidR="006757C9">
        <w:rPr>
          <w:rFonts w:ascii="Calibri" w:hAnsi="Calibri" w:cs="Calibri"/>
          <w:sz w:val="22"/>
          <w:szCs w:val="22"/>
        </w:rPr>
        <w:t xml:space="preserve">um </w:t>
      </w:r>
      <w:r w:rsidRPr="00371B6C">
        <w:rPr>
          <w:rFonts w:ascii="Calibri" w:hAnsi="Calibri" w:cs="Calibri"/>
          <w:sz w:val="22"/>
          <w:szCs w:val="22"/>
        </w:rPr>
        <w:t>breit gestreutes Flutlicht</w:t>
      </w:r>
      <w:r w:rsidR="006757C9">
        <w:rPr>
          <w:rFonts w:ascii="Calibri" w:hAnsi="Calibri" w:cs="Calibri"/>
          <w:sz w:val="22"/>
          <w:szCs w:val="22"/>
        </w:rPr>
        <w:t xml:space="preserve"> mit 600 Lumen</w:t>
      </w:r>
      <w:r w:rsidRPr="00371B6C">
        <w:rPr>
          <w:rFonts w:ascii="Calibri" w:hAnsi="Calibri" w:cs="Calibri"/>
          <w:sz w:val="22"/>
          <w:szCs w:val="22"/>
        </w:rPr>
        <w:t xml:space="preserve"> sowie fokussiertes Spotlicht in schwer zugängliche Stellen zu bringen. Besonders in extrem beengten Verhältnissen, wie in Kabelschächten</w:t>
      </w:r>
      <w:r w:rsidR="006757C9">
        <w:rPr>
          <w:rFonts w:ascii="Calibri" w:hAnsi="Calibri" w:cs="Calibri"/>
          <w:sz w:val="22"/>
          <w:szCs w:val="22"/>
        </w:rPr>
        <w:t>, Spalten</w:t>
      </w:r>
      <w:r w:rsidRPr="00371B6C">
        <w:rPr>
          <w:rFonts w:ascii="Calibri" w:hAnsi="Calibri" w:cs="Calibri"/>
          <w:sz w:val="22"/>
          <w:szCs w:val="22"/>
        </w:rPr>
        <w:t xml:space="preserve"> und in Motorräumen, spielt </w:t>
      </w:r>
      <w:r w:rsidR="006757C9">
        <w:rPr>
          <w:rFonts w:ascii="Calibri" w:hAnsi="Calibri" w:cs="Calibri"/>
          <w:sz w:val="22"/>
          <w:szCs w:val="22"/>
        </w:rPr>
        <w:t>sie</w:t>
      </w:r>
      <w:r w:rsidRPr="00371B6C">
        <w:rPr>
          <w:rFonts w:ascii="Calibri" w:hAnsi="Calibri" w:cs="Calibri"/>
          <w:sz w:val="22"/>
          <w:szCs w:val="22"/>
        </w:rPr>
        <w:t xml:space="preserve"> </w:t>
      </w:r>
      <w:r w:rsidR="00CB0C11" w:rsidRPr="00E7589E">
        <w:rPr>
          <w:rFonts w:ascii="Calibri" w:hAnsi="Calibri" w:cs="Calibri"/>
          <w:sz w:val="22"/>
          <w:szCs w:val="22"/>
        </w:rPr>
        <w:t>ihre</w:t>
      </w:r>
      <w:r w:rsidR="00CB0C11">
        <w:rPr>
          <w:rFonts w:ascii="Calibri" w:hAnsi="Calibri" w:cs="Calibri"/>
          <w:sz w:val="22"/>
          <w:szCs w:val="22"/>
        </w:rPr>
        <w:t xml:space="preserve"> </w:t>
      </w:r>
      <w:r w:rsidRPr="00371B6C">
        <w:rPr>
          <w:rFonts w:ascii="Calibri" w:hAnsi="Calibri" w:cs="Calibri"/>
          <w:sz w:val="22"/>
          <w:szCs w:val="22"/>
        </w:rPr>
        <w:t>Stärken aus</w:t>
      </w:r>
      <w:r w:rsidR="006757C9">
        <w:rPr>
          <w:rFonts w:ascii="Calibri" w:hAnsi="Calibri" w:cs="Calibri"/>
          <w:sz w:val="22"/>
          <w:szCs w:val="22"/>
        </w:rPr>
        <w:t xml:space="preserve"> </w:t>
      </w:r>
      <w:r w:rsidR="006757C9" w:rsidRPr="00371B6C">
        <w:rPr>
          <w:rFonts w:ascii="Calibri" w:hAnsi="Calibri" w:cs="Calibri"/>
          <w:sz w:val="22"/>
          <w:szCs w:val="22"/>
        </w:rPr>
        <w:t>–</w:t>
      </w:r>
      <w:r w:rsidRPr="00371B6C">
        <w:rPr>
          <w:rFonts w:ascii="Calibri" w:hAnsi="Calibri" w:cs="Calibri"/>
          <w:sz w:val="22"/>
          <w:szCs w:val="22"/>
        </w:rPr>
        <w:t xml:space="preserve"> </w:t>
      </w:r>
      <w:r w:rsidR="006757C9">
        <w:rPr>
          <w:rFonts w:ascii="Calibri" w:hAnsi="Calibri" w:cs="Calibri"/>
          <w:sz w:val="22"/>
          <w:szCs w:val="22"/>
        </w:rPr>
        <w:t>auch mithilfe der</w:t>
      </w:r>
      <w:r w:rsidRPr="00371B6C">
        <w:rPr>
          <w:rFonts w:ascii="Calibri" w:hAnsi="Calibri" w:cs="Calibri"/>
          <w:sz w:val="22"/>
          <w:szCs w:val="22"/>
        </w:rPr>
        <w:t xml:space="preserve"> diversen Befestigungsmöglichkeiten </w:t>
      </w:r>
      <w:r w:rsidR="006757C9">
        <w:rPr>
          <w:rFonts w:ascii="Calibri" w:hAnsi="Calibri" w:cs="Calibri"/>
          <w:sz w:val="22"/>
          <w:szCs w:val="22"/>
        </w:rPr>
        <w:t xml:space="preserve">durch </w:t>
      </w:r>
      <w:r w:rsidRPr="00371B6C">
        <w:rPr>
          <w:rFonts w:ascii="Calibri" w:hAnsi="Calibri" w:cs="Calibri"/>
          <w:sz w:val="22"/>
          <w:szCs w:val="22"/>
        </w:rPr>
        <w:t xml:space="preserve">Metallhaken und </w:t>
      </w:r>
      <w:r w:rsidR="006757C9" w:rsidRPr="00371B6C">
        <w:rPr>
          <w:rFonts w:ascii="Calibri" w:hAnsi="Calibri" w:cs="Calibri"/>
          <w:sz w:val="22"/>
          <w:szCs w:val="22"/>
        </w:rPr>
        <w:t>magnetische</w:t>
      </w:r>
      <w:r w:rsidR="006757C9">
        <w:rPr>
          <w:rFonts w:ascii="Calibri" w:hAnsi="Calibri" w:cs="Calibri"/>
          <w:sz w:val="22"/>
          <w:szCs w:val="22"/>
        </w:rPr>
        <w:t>m</w:t>
      </w:r>
      <w:r w:rsidR="006757C9" w:rsidRPr="00371B6C">
        <w:rPr>
          <w:rFonts w:ascii="Calibri" w:hAnsi="Calibri" w:cs="Calibri"/>
          <w:sz w:val="22"/>
          <w:szCs w:val="22"/>
        </w:rPr>
        <w:t xml:space="preserve"> </w:t>
      </w:r>
      <w:proofErr w:type="spellStart"/>
      <w:r w:rsidRPr="00371B6C">
        <w:rPr>
          <w:rFonts w:ascii="Calibri" w:hAnsi="Calibri" w:cs="Calibri"/>
          <w:sz w:val="22"/>
          <w:szCs w:val="22"/>
        </w:rPr>
        <w:t>Standfuß</w:t>
      </w:r>
      <w:proofErr w:type="spellEnd"/>
      <w:r w:rsidRPr="00371B6C">
        <w:rPr>
          <w:rFonts w:ascii="Calibri" w:hAnsi="Calibri" w:cs="Calibri"/>
          <w:sz w:val="22"/>
          <w:szCs w:val="22"/>
        </w:rPr>
        <w:t>. Klappt man den Lampenkopf ein, kann die iW5R flex mit dem Spotlicht wie eine ganz normale Taschenlampe verwendet werden. Die Anwendungs-Möglichkeiten sind unbegrenzt.</w:t>
      </w:r>
    </w:p>
    <w:p w14:paraId="39EEF808" w14:textId="1FAE1490" w:rsidR="00D326C0" w:rsidRDefault="00D326C0" w:rsidP="00795C4F">
      <w:pPr>
        <w:spacing w:line="360" w:lineRule="auto"/>
        <w:jc w:val="both"/>
        <w:rPr>
          <w:rFonts w:ascii="Calibri" w:hAnsi="Calibri" w:cs="Calibri"/>
          <w:sz w:val="22"/>
          <w:szCs w:val="22"/>
        </w:rPr>
      </w:pPr>
    </w:p>
    <w:p w14:paraId="7457A0FD" w14:textId="339A2529" w:rsidR="00D326C0" w:rsidRPr="00FE259E" w:rsidRDefault="00D326C0" w:rsidP="00FE259E">
      <w:pPr>
        <w:spacing w:line="360" w:lineRule="auto"/>
        <w:rPr>
          <w:rFonts w:ascii="Calibri" w:hAnsi="Calibri" w:cs="Calibri"/>
          <w:b/>
          <w:sz w:val="22"/>
          <w:szCs w:val="22"/>
        </w:rPr>
      </w:pPr>
      <w:r w:rsidRPr="00FE259E">
        <w:rPr>
          <w:rFonts w:ascii="Calibri" w:hAnsi="Calibri" w:cs="Calibri"/>
          <w:b/>
          <w:sz w:val="22"/>
          <w:szCs w:val="22"/>
        </w:rPr>
        <w:t>Preise und Verfügbarkeit</w:t>
      </w:r>
    </w:p>
    <w:p w14:paraId="4FC1AD24" w14:textId="3F7504A1" w:rsidR="00371B6C" w:rsidRPr="00371B6C" w:rsidRDefault="00371B6C" w:rsidP="00FE259E">
      <w:pPr>
        <w:spacing w:line="360" w:lineRule="auto"/>
        <w:rPr>
          <w:rFonts w:ascii="Calibri" w:hAnsi="Calibri" w:cs="Calibri"/>
          <w:sz w:val="22"/>
          <w:szCs w:val="22"/>
        </w:rPr>
      </w:pPr>
      <w:r w:rsidRPr="00371B6C">
        <w:rPr>
          <w:rFonts w:ascii="Calibri" w:hAnsi="Calibri" w:cs="Calibri"/>
          <w:sz w:val="22"/>
          <w:szCs w:val="22"/>
        </w:rPr>
        <w:t xml:space="preserve">Alle sechs Baustrahler und Arbeitsleuchten sind ab </w:t>
      </w:r>
      <w:r w:rsidR="00D326C0">
        <w:rPr>
          <w:rFonts w:ascii="Calibri" w:hAnsi="Calibri" w:cs="Calibri"/>
          <w:sz w:val="22"/>
          <w:szCs w:val="22"/>
        </w:rPr>
        <w:t>sofort</w:t>
      </w:r>
      <w:r w:rsidRPr="00371B6C">
        <w:rPr>
          <w:rFonts w:ascii="Calibri" w:hAnsi="Calibri" w:cs="Calibri"/>
          <w:sz w:val="22"/>
          <w:szCs w:val="22"/>
        </w:rPr>
        <w:t xml:space="preserve"> im Handel</w:t>
      </w:r>
      <w:r w:rsidR="00D326C0">
        <w:rPr>
          <w:rFonts w:ascii="Calibri" w:hAnsi="Calibri" w:cs="Calibri"/>
          <w:sz w:val="22"/>
          <w:szCs w:val="22"/>
        </w:rPr>
        <w:t xml:space="preserve"> oder direkt bei </w:t>
      </w:r>
      <w:proofErr w:type="spellStart"/>
      <w:r w:rsidR="00D326C0">
        <w:rPr>
          <w:rFonts w:ascii="Calibri" w:hAnsi="Calibri" w:cs="Calibri"/>
          <w:sz w:val="22"/>
          <w:szCs w:val="22"/>
        </w:rPr>
        <w:t>Ledlenser</w:t>
      </w:r>
      <w:proofErr w:type="spellEnd"/>
      <w:r w:rsidR="00D326C0">
        <w:rPr>
          <w:rFonts w:ascii="Calibri" w:hAnsi="Calibri" w:cs="Calibri"/>
          <w:sz w:val="22"/>
          <w:szCs w:val="22"/>
        </w:rPr>
        <w:t xml:space="preserve"> unter</w:t>
      </w:r>
      <w:r w:rsidRPr="00371B6C">
        <w:rPr>
          <w:rFonts w:ascii="Calibri" w:hAnsi="Calibri" w:cs="Calibri"/>
          <w:sz w:val="22"/>
          <w:szCs w:val="22"/>
        </w:rPr>
        <w:t xml:space="preserve"> </w:t>
      </w:r>
      <w:hyperlink r:id="rId8" w:history="1">
        <w:r w:rsidR="00D326C0" w:rsidRPr="00371B6C">
          <w:rPr>
            <w:rFonts w:ascii="Calibri" w:hAnsi="Calibri" w:cs="Calibri"/>
            <w:sz w:val="22"/>
            <w:szCs w:val="22"/>
          </w:rPr>
          <w:t>www.shop.ledlenser.com</w:t>
        </w:r>
      </w:hyperlink>
      <w:r w:rsidR="00D326C0" w:rsidRPr="00371B6C">
        <w:rPr>
          <w:rFonts w:ascii="Calibri" w:hAnsi="Calibri" w:cs="Calibri"/>
          <w:sz w:val="22"/>
          <w:szCs w:val="22"/>
        </w:rPr>
        <w:t xml:space="preserve"> </w:t>
      </w:r>
      <w:r w:rsidR="00D326C0">
        <w:rPr>
          <w:rFonts w:ascii="Calibri" w:hAnsi="Calibri" w:cs="Calibri"/>
          <w:sz w:val="22"/>
          <w:szCs w:val="22"/>
        </w:rPr>
        <w:t xml:space="preserve"> </w:t>
      </w:r>
      <w:r w:rsidRPr="00371B6C">
        <w:rPr>
          <w:rFonts w:ascii="Calibri" w:hAnsi="Calibri" w:cs="Calibri"/>
          <w:sz w:val="22"/>
          <w:szCs w:val="22"/>
        </w:rPr>
        <w:t xml:space="preserve">erhältlich: </w:t>
      </w:r>
    </w:p>
    <w:p w14:paraId="541C1093" w14:textId="073F5DB2" w:rsidR="00371B6C" w:rsidRPr="00371B6C" w:rsidRDefault="00371B6C" w:rsidP="00FE259E">
      <w:pPr>
        <w:spacing w:line="360" w:lineRule="auto"/>
        <w:rPr>
          <w:rFonts w:ascii="Calibri" w:hAnsi="Calibri" w:cs="Calibri"/>
          <w:sz w:val="22"/>
          <w:szCs w:val="22"/>
        </w:rPr>
      </w:pPr>
      <w:r w:rsidRPr="00FE259E">
        <w:rPr>
          <w:rFonts w:ascii="Calibri" w:hAnsi="Calibri" w:cs="Calibri"/>
          <w:b/>
          <w:sz w:val="22"/>
          <w:szCs w:val="22"/>
        </w:rPr>
        <w:lastRenderedPageBreak/>
        <w:t>Baustrahler</w:t>
      </w:r>
      <w:r w:rsidRPr="00371B6C">
        <w:rPr>
          <w:rFonts w:ascii="Calibri" w:hAnsi="Calibri" w:cs="Calibri"/>
          <w:sz w:val="22"/>
          <w:szCs w:val="22"/>
        </w:rPr>
        <w:t xml:space="preserve"> iF8R: 199 Euro</w:t>
      </w:r>
      <w:r w:rsidR="00D326C0">
        <w:rPr>
          <w:rFonts w:ascii="Calibri" w:hAnsi="Calibri" w:cs="Calibri"/>
          <w:sz w:val="22"/>
          <w:szCs w:val="22"/>
        </w:rPr>
        <w:t xml:space="preserve">, </w:t>
      </w:r>
      <w:r w:rsidRPr="00371B6C">
        <w:rPr>
          <w:rFonts w:ascii="Calibri" w:hAnsi="Calibri" w:cs="Calibri"/>
          <w:sz w:val="22"/>
          <w:szCs w:val="22"/>
        </w:rPr>
        <w:t>iF4R: 139 Euro</w:t>
      </w:r>
      <w:r w:rsidR="00D326C0">
        <w:rPr>
          <w:rFonts w:ascii="Calibri" w:hAnsi="Calibri" w:cs="Calibri"/>
          <w:sz w:val="22"/>
          <w:szCs w:val="22"/>
        </w:rPr>
        <w:t xml:space="preserve"> (UVP)</w:t>
      </w:r>
      <w:r w:rsidRPr="00371B6C">
        <w:rPr>
          <w:rFonts w:ascii="Calibri" w:hAnsi="Calibri" w:cs="Calibri"/>
          <w:sz w:val="22"/>
          <w:szCs w:val="22"/>
        </w:rPr>
        <w:br/>
      </w:r>
      <w:r w:rsidRPr="00FE259E">
        <w:rPr>
          <w:rFonts w:ascii="Calibri" w:hAnsi="Calibri" w:cs="Calibri"/>
          <w:b/>
          <w:sz w:val="22"/>
          <w:szCs w:val="22"/>
        </w:rPr>
        <w:t>Arbeitsleuchten</w:t>
      </w:r>
      <w:r w:rsidRPr="00371B6C">
        <w:rPr>
          <w:rFonts w:ascii="Calibri" w:hAnsi="Calibri" w:cs="Calibri"/>
          <w:sz w:val="22"/>
          <w:szCs w:val="22"/>
        </w:rPr>
        <w:t xml:space="preserve"> iW7R: 99,90 Euro, iW5R: 69,90 Euro, iW5R flex: 79,90 Euro, iW4R: 39,90 Euro</w:t>
      </w:r>
      <w:r w:rsidR="00D326C0">
        <w:rPr>
          <w:rFonts w:ascii="Calibri" w:hAnsi="Calibri" w:cs="Calibri"/>
          <w:sz w:val="22"/>
          <w:szCs w:val="22"/>
        </w:rPr>
        <w:t xml:space="preserve"> (UVP)</w:t>
      </w:r>
      <w:r w:rsidRPr="00371B6C">
        <w:rPr>
          <w:rFonts w:ascii="Calibri" w:hAnsi="Calibri" w:cs="Calibri"/>
          <w:sz w:val="22"/>
          <w:szCs w:val="22"/>
        </w:rPr>
        <w:br/>
      </w:r>
    </w:p>
    <w:p w14:paraId="55EC4A19" w14:textId="77777777" w:rsidR="00371B6C" w:rsidRPr="00371B6C" w:rsidRDefault="00371B6C" w:rsidP="00795C4F">
      <w:pPr>
        <w:spacing w:line="360" w:lineRule="auto"/>
        <w:jc w:val="both"/>
        <w:rPr>
          <w:rFonts w:ascii="Calibri" w:hAnsi="Calibri" w:cs="Calibri"/>
          <w:sz w:val="22"/>
          <w:szCs w:val="22"/>
        </w:rPr>
      </w:pPr>
      <w:r w:rsidRPr="00371B6C">
        <w:rPr>
          <w:rFonts w:ascii="Calibri" w:hAnsi="Calibri" w:cs="Calibri"/>
          <w:sz w:val="22"/>
          <w:szCs w:val="22"/>
        </w:rPr>
        <w:t xml:space="preserve">Weitere Informationen und technische Details finden Sie im Internet unter: </w:t>
      </w:r>
      <w:hyperlink r:id="rId9" w:history="1">
        <w:r w:rsidRPr="00371B6C">
          <w:rPr>
            <w:rFonts w:ascii="Calibri" w:hAnsi="Calibri" w:cs="Calibri"/>
            <w:sz w:val="22"/>
            <w:szCs w:val="22"/>
          </w:rPr>
          <w:t>www.ledlenser.com</w:t>
        </w:r>
      </w:hyperlink>
    </w:p>
    <w:p w14:paraId="64E39751" w14:textId="77777777" w:rsidR="00371B6C" w:rsidRPr="00371B6C" w:rsidRDefault="00371B6C" w:rsidP="00795C4F">
      <w:pPr>
        <w:pStyle w:val="Fuzeile"/>
        <w:spacing w:line="360" w:lineRule="auto"/>
        <w:jc w:val="both"/>
        <w:rPr>
          <w:rFonts w:ascii="Calibri" w:hAnsi="Calibri" w:cs="Calibri"/>
          <w:sz w:val="22"/>
          <w:szCs w:val="22"/>
        </w:rPr>
      </w:pPr>
    </w:p>
    <w:p w14:paraId="0A30F065" w14:textId="77777777" w:rsidR="00371B6C" w:rsidRPr="00371B6C" w:rsidRDefault="00371B6C" w:rsidP="00795C4F">
      <w:pPr>
        <w:pStyle w:val="Fuzeile"/>
        <w:spacing w:line="360" w:lineRule="auto"/>
        <w:jc w:val="both"/>
        <w:rPr>
          <w:rFonts w:ascii="Calibri" w:hAnsi="Calibri" w:cs="Calibri"/>
          <w:sz w:val="22"/>
          <w:szCs w:val="22"/>
        </w:rPr>
      </w:pPr>
      <w:r w:rsidRPr="00371B6C">
        <w:rPr>
          <w:rFonts w:ascii="Calibri" w:hAnsi="Calibri" w:cs="Calibri"/>
          <w:sz w:val="22"/>
          <w:szCs w:val="22"/>
        </w:rPr>
        <w:t>Alle Angaben zu Lichtleistung und Leuchtdauer sind durchschnittliche Werte, die im Einzelfall technisch bedingt um +/- 15% abweichen können</w:t>
      </w:r>
    </w:p>
    <w:p w14:paraId="37192735" w14:textId="77777777" w:rsidR="00371B6C" w:rsidRPr="00371B6C" w:rsidRDefault="00371B6C" w:rsidP="00795C4F">
      <w:pPr>
        <w:spacing w:after="120" w:line="360" w:lineRule="auto"/>
        <w:jc w:val="both"/>
        <w:rPr>
          <w:rFonts w:ascii="Calibri" w:hAnsi="Calibri" w:cs="Calibri"/>
          <w:sz w:val="22"/>
          <w:szCs w:val="22"/>
        </w:rPr>
      </w:pPr>
    </w:p>
    <w:p w14:paraId="45F22BAE" w14:textId="6C8A7E46" w:rsidR="00582593" w:rsidRPr="00EB4041" w:rsidRDefault="00582593" w:rsidP="00795C4F">
      <w:pPr>
        <w:spacing w:line="360" w:lineRule="auto"/>
        <w:jc w:val="both"/>
        <w:rPr>
          <w:rFonts w:ascii="Calibri" w:hAnsi="Calibri" w:cs="Calibri"/>
          <w:sz w:val="22"/>
          <w:szCs w:val="22"/>
        </w:rPr>
      </w:pPr>
      <w:bookmarkStart w:id="6" w:name="_GoBack"/>
      <w:bookmarkEnd w:id="6"/>
    </w:p>
    <w:p w14:paraId="5DECC747" w14:textId="5FA5DE5C" w:rsidR="009F4670" w:rsidRDefault="009F4670" w:rsidP="00795C4F">
      <w:pPr>
        <w:spacing w:line="360" w:lineRule="auto"/>
        <w:jc w:val="both"/>
        <w:rPr>
          <w:rStyle w:val="Fett"/>
          <w:rFonts w:ascii="Arial" w:hAnsi="Arial" w:cs="Arial"/>
          <w:b w:val="0"/>
          <w:bCs w:val="0"/>
          <w:sz w:val="22"/>
          <w:szCs w:val="22"/>
        </w:rPr>
      </w:pPr>
      <w:bookmarkStart w:id="7" w:name="OLE_LINK7"/>
      <w:bookmarkStart w:id="8" w:name="OLE_LINK8"/>
      <w:bookmarkEnd w:id="0"/>
      <w:bookmarkEnd w:id="1"/>
      <w:bookmarkEnd w:id="2"/>
      <w:bookmarkEnd w:id="3"/>
      <w:bookmarkEnd w:id="4"/>
      <w:bookmarkEnd w:id="5"/>
    </w:p>
    <w:p w14:paraId="387C667E" w14:textId="1ED9C84E" w:rsidR="00B83455" w:rsidRPr="00B83455" w:rsidRDefault="00B83455" w:rsidP="00795C4F">
      <w:pPr>
        <w:jc w:val="both"/>
        <w:rPr>
          <w:rStyle w:val="Fett"/>
          <w:rFonts w:ascii="Arial" w:hAnsi="Arial" w:cs="Arial"/>
          <w:sz w:val="20"/>
          <w:szCs w:val="20"/>
        </w:rPr>
      </w:pPr>
      <w:r w:rsidRPr="00B83455">
        <w:rPr>
          <w:rStyle w:val="Fett"/>
          <w:rFonts w:ascii="Arial" w:hAnsi="Arial" w:cs="Arial"/>
          <w:sz w:val="20"/>
          <w:szCs w:val="20"/>
        </w:rPr>
        <w:t xml:space="preserve">Über </w:t>
      </w:r>
      <w:proofErr w:type="spellStart"/>
      <w:r w:rsidR="00795C4F">
        <w:rPr>
          <w:rStyle w:val="Fett"/>
          <w:rFonts w:ascii="Arial" w:hAnsi="Arial" w:cs="Arial"/>
          <w:sz w:val="20"/>
          <w:szCs w:val="20"/>
        </w:rPr>
        <w:t>Ledlenser</w:t>
      </w:r>
      <w:proofErr w:type="spellEnd"/>
    </w:p>
    <w:p w14:paraId="07322639" w14:textId="1579ACF5" w:rsidR="00EF7A5D" w:rsidRPr="00795C4F" w:rsidRDefault="00EF7A5D" w:rsidP="00795C4F">
      <w:pPr>
        <w:jc w:val="both"/>
        <w:rPr>
          <w:rFonts w:asciiTheme="majorHAnsi" w:hAnsiTheme="majorHAnsi" w:cstheme="majorHAnsi"/>
          <w:iCs/>
          <w:color w:val="000000"/>
          <w:sz w:val="20"/>
          <w:szCs w:val="20"/>
        </w:rPr>
      </w:pPr>
      <w:r w:rsidRPr="00795C4F">
        <w:rPr>
          <w:rFonts w:asciiTheme="majorHAnsi" w:hAnsiTheme="majorHAnsi" w:cstheme="majorHAnsi"/>
          <w:iCs/>
          <w:color w:val="000000"/>
          <w:sz w:val="20"/>
          <w:szCs w:val="20"/>
        </w:rPr>
        <w:t xml:space="preserve">Das in Solingen ansässige </w:t>
      </w:r>
      <w:r w:rsidRPr="00E7589E">
        <w:rPr>
          <w:rFonts w:asciiTheme="majorHAnsi" w:hAnsiTheme="majorHAnsi" w:cstheme="majorHAnsi"/>
          <w:iCs/>
          <w:color w:val="000000"/>
          <w:sz w:val="20"/>
          <w:szCs w:val="20"/>
        </w:rPr>
        <w:t xml:space="preserve">Unternehmen </w:t>
      </w:r>
      <w:proofErr w:type="spellStart"/>
      <w:r w:rsidRPr="00E7589E">
        <w:rPr>
          <w:rFonts w:asciiTheme="majorHAnsi" w:hAnsiTheme="majorHAnsi" w:cstheme="majorHAnsi"/>
          <w:iCs/>
          <w:color w:val="000000"/>
          <w:sz w:val="20"/>
          <w:szCs w:val="20"/>
        </w:rPr>
        <w:t>Ledlenser</w:t>
      </w:r>
      <w:proofErr w:type="spellEnd"/>
      <w:r w:rsidR="00EC7A00" w:rsidRPr="00E7589E">
        <w:rPr>
          <w:rFonts w:asciiTheme="majorHAnsi" w:hAnsiTheme="majorHAnsi" w:cstheme="majorHAnsi"/>
          <w:iCs/>
          <w:color w:val="000000"/>
          <w:sz w:val="20"/>
          <w:szCs w:val="20"/>
        </w:rPr>
        <w:t xml:space="preserve"> GmbH &amp; Co. KG </w:t>
      </w:r>
      <w:r w:rsidRPr="00E7589E">
        <w:rPr>
          <w:rFonts w:asciiTheme="majorHAnsi" w:hAnsiTheme="majorHAnsi" w:cstheme="majorHAnsi"/>
          <w:iCs/>
          <w:color w:val="000000"/>
          <w:sz w:val="20"/>
          <w:szCs w:val="20"/>
        </w:rPr>
        <w:t xml:space="preserve">ist einer der weltweit führenden Hersteller von </w:t>
      </w:r>
      <w:r w:rsidR="00EC7A00" w:rsidRPr="00E7589E">
        <w:rPr>
          <w:rFonts w:asciiTheme="majorHAnsi" w:hAnsiTheme="majorHAnsi" w:cstheme="majorHAnsi"/>
          <w:iCs/>
          <w:color w:val="000000"/>
          <w:sz w:val="20"/>
          <w:szCs w:val="20"/>
        </w:rPr>
        <w:t>portablen LED-Lichtprodukten. D</w:t>
      </w:r>
      <w:r w:rsidRPr="00E7589E">
        <w:rPr>
          <w:rFonts w:asciiTheme="majorHAnsi" w:hAnsiTheme="majorHAnsi" w:cstheme="majorHAnsi"/>
          <w:iCs/>
          <w:color w:val="000000"/>
          <w:sz w:val="20"/>
          <w:szCs w:val="20"/>
        </w:rPr>
        <w:t xml:space="preserve">ie </w:t>
      </w:r>
      <w:r w:rsidR="00EC7A00" w:rsidRPr="00E7589E">
        <w:rPr>
          <w:rFonts w:asciiTheme="majorHAnsi" w:hAnsiTheme="majorHAnsi" w:cstheme="majorHAnsi"/>
          <w:iCs/>
          <w:color w:val="000000"/>
          <w:sz w:val="20"/>
          <w:szCs w:val="20"/>
        </w:rPr>
        <w:t>E</w:t>
      </w:r>
      <w:r w:rsidRPr="00E7589E">
        <w:rPr>
          <w:rFonts w:asciiTheme="majorHAnsi" w:hAnsiTheme="majorHAnsi" w:cstheme="majorHAnsi"/>
          <w:iCs/>
          <w:color w:val="000000"/>
          <w:sz w:val="20"/>
          <w:szCs w:val="20"/>
        </w:rPr>
        <w:t xml:space="preserve">xperten </w:t>
      </w:r>
      <w:r w:rsidR="00EC7A00" w:rsidRPr="00E7589E">
        <w:rPr>
          <w:rFonts w:asciiTheme="majorHAnsi" w:hAnsiTheme="majorHAnsi" w:cstheme="majorHAnsi"/>
          <w:iCs/>
          <w:color w:val="000000"/>
          <w:sz w:val="20"/>
          <w:szCs w:val="20"/>
        </w:rPr>
        <w:t xml:space="preserve">für qualitativ hochwertige Lampen bieten </w:t>
      </w:r>
      <w:r w:rsidRPr="00E7589E">
        <w:rPr>
          <w:rFonts w:asciiTheme="majorHAnsi" w:hAnsiTheme="majorHAnsi" w:cstheme="majorHAnsi"/>
          <w:iCs/>
          <w:color w:val="000000"/>
          <w:sz w:val="20"/>
          <w:szCs w:val="20"/>
        </w:rPr>
        <w:t xml:space="preserve">seit über 20 Jahren ein breit gefächertes Sortiment für unterschiedliche Zielgruppen an. Professionelle Anwender im Bereich Industrie und Security finden hier ebenso die passende Lampe wie Sportler, Camping- und Outdoor-Fans oder Hand- und Heimwerker. Produkte von </w:t>
      </w:r>
      <w:proofErr w:type="spellStart"/>
      <w:r w:rsidR="00313416" w:rsidRPr="00E7589E">
        <w:rPr>
          <w:rFonts w:asciiTheme="majorHAnsi" w:hAnsiTheme="majorHAnsi" w:cstheme="majorHAnsi"/>
          <w:iCs/>
          <w:color w:val="000000"/>
          <w:sz w:val="20"/>
          <w:szCs w:val="20"/>
        </w:rPr>
        <w:t>Ledlenser</w:t>
      </w:r>
      <w:proofErr w:type="spellEnd"/>
      <w:r w:rsidRPr="00E7589E">
        <w:rPr>
          <w:rFonts w:asciiTheme="majorHAnsi" w:hAnsiTheme="majorHAnsi" w:cstheme="majorHAnsi"/>
          <w:iCs/>
          <w:color w:val="000000"/>
          <w:sz w:val="20"/>
          <w:szCs w:val="20"/>
        </w:rPr>
        <w:t xml:space="preserve"> </w:t>
      </w:r>
      <w:r w:rsidR="00EC7A00" w:rsidRPr="00E7589E">
        <w:rPr>
          <w:rFonts w:asciiTheme="majorHAnsi" w:hAnsiTheme="majorHAnsi" w:cstheme="majorHAnsi"/>
          <w:iCs/>
          <w:color w:val="000000"/>
          <w:sz w:val="20"/>
          <w:szCs w:val="20"/>
        </w:rPr>
        <w:t>sind „</w:t>
      </w:r>
      <w:proofErr w:type="spellStart"/>
      <w:r w:rsidR="00EC7A00" w:rsidRPr="00E7589E">
        <w:rPr>
          <w:rFonts w:asciiTheme="majorHAnsi" w:hAnsiTheme="majorHAnsi" w:cstheme="majorHAnsi"/>
          <w:iCs/>
          <w:color w:val="000000"/>
          <w:sz w:val="20"/>
          <w:szCs w:val="20"/>
        </w:rPr>
        <w:t>Engineered</w:t>
      </w:r>
      <w:proofErr w:type="spellEnd"/>
      <w:r w:rsidR="00EC7A00" w:rsidRPr="00E7589E">
        <w:rPr>
          <w:rFonts w:asciiTheme="majorHAnsi" w:hAnsiTheme="majorHAnsi" w:cstheme="majorHAnsi"/>
          <w:iCs/>
          <w:color w:val="000000"/>
          <w:sz w:val="20"/>
          <w:szCs w:val="20"/>
        </w:rPr>
        <w:t xml:space="preserve"> &amp; </w:t>
      </w:r>
      <w:proofErr w:type="spellStart"/>
      <w:r w:rsidR="00EC7A00" w:rsidRPr="00E7589E">
        <w:rPr>
          <w:rFonts w:asciiTheme="majorHAnsi" w:hAnsiTheme="majorHAnsi" w:cstheme="majorHAnsi"/>
          <w:iCs/>
          <w:color w:val="000000"/>
          <w:sz w:val="20"/>
          <w:szCs w:val="20"/>
        </w:rPr>
        <w:t>Designed</w:t>
      </w:r>
      <w:proofErr w:type="spellEnd"/>
      <w:r w:rsidR="00EC7A00" w:rsidRPr="00E7589E">
        <w:rPr>
          <w:rFonts w:asciiTheme="majorHAnsi" w:hAnsiTheme="majorHAnsi" w:cstheme="majorHAnsi"/>
          <w:iCs/>
          <w:color w:val="000000"/>
          <w:sz w:val="20"/>
          <w:szCs w:val="20"/>
        </w:rPr>
        <w:t xml:space="preserve"> in Germany“ und </w:t>
      </w:r>
      <w:r w:rsidRPr="00E7589E">
        <w:rPr>
          <w:rFonts w:asciiTheme="majorHAnsi" w:hAnsiTheme="majorHAnsi" w:cstheme="majorHAnsi"/>
          <w:iCs/>
          <w:color w:val="000000"/>
          <w:sz w:val="20"/>
          <w:szCs w:val="20"/>
        </w:rPr>
        <w:t>werden</w:t>
      </w:r>
      <w:r w:rsidRPr="00795C4F">
        <w:rPr>
          <w:rFonts w:asciiTheme="majorHAnsi" w:hAnsiTheme="majorHAnsi" w:cstheme="majorHAnsi"/>
          <w:iCs/>
          <w:color w:val="000000"/>
          <w:sz w:val="20"/>
          <w:szCs w:val="20"/>
        </w:rPr>
        <w:t xml:space="preserve"> grundsätzlich mit einer Garantie von bis zu fünf Jahren angeboten, welche sich durch Registrierung über die Homepage automatisch auf sieben Jahre verlängert.</w:t>
      </w:r>
    </w:p>
    <w:p w14:paraId="6B2191A4" w14:textId="01DD21D7" w:rsidR="009F4670" w:rsidRDefault="009F4670" w:rsidP="00795C4F">
      <w:pPr>
        <w:spacing w:line="360" w:lineRule="auto"/>
        <w:jc w:val="both"/>
        <w:rPr>
          <w:rStyle w:val="Fett"/>
          <w:rFonts w:ascii="Arial" w:hAnsi="Arial" w:cs="Arial"/>
          <w:b w:val="0"/>
          <w:bCs w:val="0"/>
          <w:sz w:val="22"/>
          <w:szCs w:val="22"/>
        </w:rPr>
      </w:pPr>
    </w:p>
    <w:bookmarkEnd w:id="7"/>
    <w:bookmarkEnd w:id="8"/>
    <w:p w14:paraId="54BA651E" w14:textId="618EDAEE" w:rsidR="001D50A9" w:rsidRPr="009F68DF" w:rsidRDefault="001D50A9" w:rsidP="00795C4F">
      <w:pPr>
        <w:spacing w:line="360" w:lineRule="auto"/>
        <w:jc w:val="both"/>
        <w:rPr>
          <w:rFonts w:ascii="Arial" w:hAnsi="Arial" w:cs="Arial"/>
          <w:iCs/>
          <w:color w:val="000000"/>
          <w:sz w:val="18"/>
          <w:szCs w:val="18"/>
        </w:rPr>
      </w:pPr>
    </w:p>
    <w:sectPr w:rsidR="001D50A9" w:rsidRPr="009F68DF" w:rsidSect="00FE259E">
      <w:headerReference w:type="default" r:id="rId10"/>
      <w:footerReference w:type="even" r:id="rId11"/>
      <w:footerReference w:type="default" r:id="rId12"/>
      <w:type w:val="continuous"/>
      <w:pgSz w:w="11907" w:h="16840" w:code="9"/>
      <w:pgMar w:top="2055"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09168" w14:textId="77777777" w:rsidR="00D56FDA" w:rsidRDefault="00D56FDA">
      <w:r>
        <w:separator/>
      </w:r>
    </w:p>
  </w:endnote>
  <w:endnote w:type="continuationSeparator" w:id="0">
    <w:p w14:paraId="0749AE34" w14:textId="77777777" w:rsidR="00D56FDA" w:rsidRDefault="00D5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0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B813CA" w:rsidRDefault="00B813CA"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B813CA" w:rsidRDefault="00B813CA"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B813CA" w:rsidRDefault="00B813CA"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996615">
      <w:rPr>
        <w:rStyle w:val="Seitenzahl"/>
        <w:noProof/>
      </w:rPr>
      <w:t>2</w:t>
    </w:r>
    <w:r>
      <w:rPr>
        <w:rStyle w:val="Seitenzahl"/>
      </w:rPr>
      <w:fldChar w:fldCharType="end"/>
    </w:r>
  </w:p>
  <w:p w14:paraId="3AF43D7F" w14:textId="77777777" w:rsidR="00B813CA" w:rsidRDefault="00B813C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3502E3D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2D8D19AA" w:rsidR="00B813CA" w:rsidRPr="009F7297" w:rsidRDefault="00B813CA"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00B83455" w:rsidRPr="009F7297">
                            <w:rPr>
                              <w:rFonts w:ascii="Calibri" w:hAnsi="Calibri" w:cs="Calibri"/>
                              <w:bCs/>
                              <w:sz w:val="18"/>
                              <w:szCs w:val="18"/>
                            </w:rPr>
                            <w:t>Ledlenser</w:t>
                          </w:r>
                          <w:proofErr w:type="spellEnd"/>
                          <w:r w:rsidR="00B83455" w:rsidRPr="009F7297">
                            <w:rPr>
                              <w:rFonts w:ascii="Calibri" w:hAnsi="Calibri" w:cs="Calibri"/>
                              <w:bCs/>
                              <w:sz w:val="18"/>
                              <w:szCs w:val="18"/>
                            </w:rPr>
                            <w:t xml:space="preserve"> GmbH &amp; Co. KG</w:t>
                          </w:r>
                          <w:r w:rsidRPr="009F7297">
                            <w:rPr>
                              <w:rFonts w:ascii="Calibri" w:hAnsi="Calibri" w:cs="Calibri"/>
                              <w:bCs/>
                              <w:sz w:val="18"/>
                              <w:szCs w:val="18"/>
                            </w:rPr>
                            <w:br/>
                          </w:r>
                          <w:r w:rsidR="00B83455" w:rsidRPr="009F7297">
                            <w:rPr>
                              <w:rFonts w:ascii="Calibri" w:hAnsi="Calibri" w:cs="Calibri"/>
                              <w:bCs/>
                              <w:sz w:val="18"/>
                              <w:szCs w:val="18"/>
                            </w:rPr>
                            <w:t xml:space="preserve">Brigitte </w:t>
                          </w:r>
                          <w:proofErr w:type="spellStart"/>
                          <w:r w:rsidR="00B83455" w:rsidRPr="009F7297">
                            <w:rPr>
                              <w:rFonts w:ascii="Calibri" w:hAnsi="Calibri" w:cs="Calibri"/>
                              <w:bCs/>
                              <w:sz w:val="18"/>
                              <w:szCs w:val="18"/>
                            </w:rPr>
                            <w:t>Pautzke</w:t>
                          </w:r>
                          <w:proofErr w:type="spellEnd"/>
                          <w:r w:rsidR="00B83455" w:rsidRPr="009F7297">
                            <w:rPr>
                              <w:rFonts w:ascii="Calibri" w:hAnsi="Calibri" w:cs="Calibri"/>
                              <w:bCs/>
                              <w:sz w:val="18"/>
                              <w:szCs w:val="18"/>
                            </w:rPr>
                            <w:t xml:space="preserve"> (Trade Marketing </w:t>
                          </w:r>
                          <w:proofErr w:type="spellStart"/>
                          <w:r w:rsidR="00B83455" w:rsidRPr="009F7297">
                            <w:rPr>
                              <w:rFonts w:ascii="Calibri" w:hAnsi="Calibri" w:cs="Calibri"/>
                              <w:bCs/>
                              <w:sz w:val="18"/>
                              <w:szCs w:val="18"/>
                            </w:rPr>
                            <w:t>Specialist</w:t>
                          </w:r>
                          <w:proofErr w:type="spellEnd"/>
                          <w:r w:rsidR="00B83455" w:rsidRPr="009F7297">
                            <w:rPr>
                              <w:rFonts w:ascii="Calibri" w:hAnsi="Calibri" w:cs="Calibri"/>
                              <w:bCs/>
                              <w:sz w:val="18"/>
                              <w:szCs w:val="18"/>
                            </w:rPr>
                            <w:t xml:space="preserve"> DACH)</w:t>
                          </w:r>
                          <w:r w:rsidRPr="009F7297">
                            <w:rPr>
                              <w:rFonts w:ascii="Calibri" w:hAnsi="Calibri" w:cs="Calibri"/>
                              <w:bCs/>
                              <w:sz w:val="18"/>
                              <w:szCs w:val="18"/>
                            </w:rPr>
                            <w:br/>
                          </w:r>
                          <w:r w:rsidR="00B83455" w:rsidRPr="009F7297">
                            <w:rPr>
                              <w:rFonts w:ascii="Calibri" w:hAnsi="Calibri" w:cs="Calibri"/>
                              <w:bCs/>
                              <w:sz w:val="18"/>
                              <w:szCs w:val="18"/>
                            </w:rPr>
                            <w:t>Kronenstraß 5-7</w:t>
                          </w:r>
                          <w:r w:rsidRPr="009F7297">
                            <w:rPr>
                              <w:rFonts w:ascii="Calibri" w:hAnsi="Calibri" w:cs="Calibri"/>
                              <w:bCs/>
                              <w:sz w:val="18"/>
                              <w:szCs w:val="18"/>
                            </w:rPr>
                            <w:br/>
                          </w:r>
                          <w:r w:rsidR="00B83455" w:rsidRPr="009F7297">
                            <w:rPr>
                              <w:rFonts w:ascii="Calibri" w:hAnsi="Calibri" w:cs="Calibri"/>
                              <w:bCs/>
                              <w:sz w:val="18"/>
                              <w:szCs w:val="18"/>
                            </w:rPr>
                            <w:t>42699 Solingen</w:t>
                          </w:r>
                          <w:r w:rsidRPr="009F7297">
                            <w:rPr>
                              <w:rFonts w:ascii="Calibri" w:hAnsi="Calibri" w:cs="Calibri"/>
                              <w:sz w:val="18"/>
                              <w:szCs w:val="18"/>
                            </w:rPr>
                            <w:br/>
                          </w:r>
                          <w:r w:rsidR="00B83455" w:rsidRPr="009F7297">
                            <w:rPr>
                              <w:rFonts w:ascii="Calibri" w:hAnsi="Calibri" w:cs="Calibri"/>
                              <w:sz w:val="18"/>
                              <w:szCs w:val="18"/>
                            </w:rPr>
                            <w:t>brigitte.pautzke@ledlenser.com</w:t>
                          </w:r>
                          <w:r w:rsidRPr="009F7297">
                            <w:rPr>
                              <w:rFonts w:ascii="Calibri" w:hAnsi="Calibri" w:cs="Calibri"/>
                              <w:sz w:val="18"/>
                              <w:szCs w:val="18"/>
                            </w:rPr>
                            <w:br/>
                          </w:r>
                        </w:p>
                        <w:p w14:paraId="30186E39" w14:textId="77777777" w:rsidR="00B813CA" w:rsidRPr="009F7297" w:rsidRDefault="00B813CA"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B813CA" w:rsidRPr="009F7297" w:rsidRDefault="00B813CA"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Vivien Gollnick (PR)</w:t>
                          </w:r>
                        </w:p>
                        <w:p w14:paraId="45E74EC0"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Tel.: +49 531 387 33 24</w:t>
                          </w:r>
                        </w:p>
                        <w:p w14:paraId="0E4017F0"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v.gollnick@profil-marketing.com</w:t>
                          </w:r>
                        </w:p>
                        <w:p w14:paraId="4BE3060A" w14:textId="77777777" w:rsidR="00B813CA" w:rsidRPr="001B3662" w:rsidRDefault="00B813CA"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" filled="f" stroked="f">
              <v:textbox inset=",7.2pt,,7.2pt">
                <w:txbxContent>
                  <w:p w14:paraId="613B0414" w14:textId="2D8D19AA" w:rsidR="00B813CA" w:rsidRPr="009F7297" w:rsidRDefault="00B813CA"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00B83455" w:rsidRPr="009F7297">
                      <w:rPr>
                        <w:rFonts w:ascii="Calibri" w:hAnsi="Calibri" w:cs="Calibri"/>
                        <w:bCs/>
                        <w:sz w:val="18"/>
                        <w:szCs w:val="18"/>
                      </w:rPr>
                      <w:t>Ledlenser</w:t>
                    </w:r>
                    <w:proofErr w:type="spellEnd"/>
                    <w:r w:rsidR="00B83455" w:rsidRPr="009F7297">
                      <w:rPr>
                        <w:rFonts w:ascii="Calibri" w:hAnsi="Calibri" w:cs="Calibri"/>
                        <w:bCs/>
                        <w:sz w:val="18"/>
                        <w:szCs w:val="18"/>
                      </w:rPr>
                      <w:t xml:space="preserve"> GmbH &amp; Co. KG</w:t>
                    </w:r>
                    <w:r w:rsidRPr="009F7297">
                      <w:rPr>
                        <w:rFonts w:ascii="Calibri" w:hAnsi="Calibri" w:cs="Calibri"/>
                        <w:bCs/>
                        <w:sz w:val="18"/>
                        <w:szCs w:val="18"/>
                      </w:rPr>
                      <w:br/>
                    </w:r>
                    <w:r w:rsidR="00B83455" w:rsidRPr="009F7297">
                      <w:rPr>
                        <w:rFonts w:ascii="Calibri" w:hAnsi="Calibri" w:cs="Calibri"/>
                        <w:bCs/>
                        <w:sz w:val="18"/>
                        <w:szCs w:val="18"/>
                      </w:rPr>
                      <w:t xml:space="preserve">Brigitte </w:t>
                    </w:r>
                    <w:proofErr w:type="spellStart"/>
                    <w:r w:rsidR="00B83455" w:rsidRPr="009F7297">
                      <w:rPr>
                        <w:rFonts w:ascii="Calibri" w:hAnsi="Calibri" w:cs="Calibri"/>
                        <w:bCs/>
                        <w:sz w:val="18"/>
                        <w:szCs w:val="18"/>
                      </w:rPr>
                      <w:t>Pautzke</w:t>
                    </w:r>
                    <w:proofErr w:type="spellEnd"/>
                    <w:r w:rsidR="00B83455" w:rsidRPr="009F7297">
                      <w:rPr>
                        <w:rFonts w:ascii="Calibri" w:hAnsi="Calibri" w:cs="Calibri"/>
                        <w:bCs/>
                        <w:sz w:val="18"/>
                        <w:szCs w:val="18"/>
                      </w:rPr>
                      <w:t xml:space="preserve"> (Trade Marketing </w:t>
                    </w:r>
                    <w:proofErr w:type="spellStart"/>
                    <w:r w:rsidR="00B83455" w:rsidRPr="009F7297">
                      <w:rPr>
                        <w:rFonts w:ascii="Calibri" w:hAnsi="Calibri" w:cs="Calibri"/>
                        <w:bCs/>
                        <w:sz w:val="18"/>
                        <w:szCs w:val="18"/>
                      </w:rPr>
                      <w:t>Specialist</w:t>
                    </w:r>
                    <w:proofErr w:type="spellEnd"/>
                    <w:r w:rsidR="00B83455" w:rsidRPr="009F7297">
                      <w:rPr>
                        <w:rFonts w:ascii="Calibri" w:hAnsi="Calibri" w:cs="Calibri"/>
                        <w:bCs/>
                        <w:sz w:val="18"/>
                        <w:szCs w:val="18"/>
                      </w:rPr>
                      <w:t xml:space="preserve"> DACH)</w:t>
                    </w:r>
                    <w:r w:rsidRPr="009F7297">
                      <w:rPr>
                        <w:rFonts w:ascii="Calibri" w:hAnsi="Calibri" w:cs="Calibri"/>
                        <w:bCs/>
                        <w:sz w:val="18"/>
                        <w:szCs w:val="18"/>
                      </w:rPr>
                      <w:br/>
                    </w:r>
                    <w:r w:rsidR="00B83455" w:rsidRPr="009F7297">
                      <w:rPr>
                        <w:rFonts w:ascii="Calibri" w:hAnsi="Calibri" w:cs="Calibri"/>
                        <w:bCs/>
                        <w:sz w:val="18"/>
                        <w:szCs w:val="18"/>
                      </w:rPr>
                      <w:t>Kronenstraß 5-7</w:t>
                    </w:r>
                    <w:r w:rsidRPr="009F7297">
                      <w:rPr>
                        <w:rFonts w:ascii="Calibri" w:hAnsi="Calibri" w:cs="Calibri"/>
                        <w:bCs/>
                        <w:sz w:val="18"/>
                        <w:szCs w:val="18"/>
                      </w:rPr>
                      <w:br/>
                    </w:r>
                    <w:r w:rsidR="00B83455" w:rsidRPr="009F7297">
                      <w:rPr>
                        <w:rFonts w:ascii="Calibri" w:hAnsi="Calibri" w:cs="Calibri"/>
                        <w:bCs/>
                        <w:sz w:val="18"/>
                        <w:szCs w:val="18"/>
                      </w:rPr>
                      <w:t>42699 Solingen</w:t>
                    </w:r>
                    <w:r w:rsidRPr="009F7297">
                      <w:rPr>
                        <w:rFonts w:ascii="Calibri" w:hAnsi="Calibri" w:cs="Calibri"/>
                        <w:sz w:val="18"/>
                        <w:szCs w:val="18"/>
                      </w:rPr>
                      <w:br/>
                    </w:r>
                    <w:r w:rsidR="00B83455" w:rsidRPr="009F7297">
                      <w:rPr>
                        <w:rFonts w:ascii="Calibri" w:hAnsi="Calibri" w:cs="Calibri"/>
                        <w:sz w:val="18"/>
                        <w:szCs w:val="18"/>
                      </w:rPr>
                      <w:t>brigitte.pautzke@ledlenser.com</w:t>
                    </w:r>
                    <w:r w:rsidRPr="009F7297">
                      <w:rPr>
                        <w:rFonts w:ascii="Calibri" w:hAnsi="Calibri" w:cs="Calibri"/>
                        <w:sz w:val="18"/>
                        <w:szCs w:val="18"/>
                      </w:rPr>
                      <w:br/>
                    </w:r>
                  </w:p>
                  <w:p w14:paraId="30186E39" w14:textId="77777777" w:rsidR="00B813CA" w:rsidRPr="009F7297" w:rsidRDefault="00B813CA"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B813CA" w:rsidRPr="009F7297" w:rsidRDefault="00B813CA"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Vivien Gollnick (PR)</w:t>
                    </w:r>
                  </w:p>
                  <w:p w14:paraId="45E74EC0"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Tel.: +49 531 387 33 24</w:t>
                    </w:r>
                  </w:p>
                  <w:p w14:paraId="0E4017F0" w14:textId="77777777" w:rsidR="00B813CA" w:rsidRPr="009F7297" w:rsidRDefault="00B813CA" w:rsidP="004641B7">
                    <w:pPr>
                      <w:spacing w:line="200" w:lineRule="exact"/>
                      <w:jc w:val="both"/>
                      <w:rPr>
                        <w:rFonts w:ascii="Calibri" w:hAnsi="Calibri" w:cs="Calibri"/>
                        <w:sz w:val="18"/>
                        <w:szCs w:val="18"/>
                      </w:rPr>
                    </w:pPr>
                    <w:r w:rsidRPr="009F7297">
                      <w:rPr>
                        <w:rFonts w:ascii="Calibri" w:hAnsi="Calibri" w:cs="Calibri"/>
                        <w:sz w:val="18"/>
                        <w:szCs w:val="18"/>
                      </w:rPr>
                      <w:t>v.gollnick@profil-marketing.com</w:t>
                    </w:r>
                  </w:p>
                  <w:p w14:paraId="4BE3060A" w14:textId="77777777" w:rsidR="00B813CA" w:rsidRPr="001B3662" w:rsidRDefault="00B813CA" w:rsidP="001D50A9">
                    <w:pPr>
                      <w:spacing w:line="312" w:lineRule="auto"/>
                      <w:rPr>
                        <w:rFonts w:ascii="Arial" w:hAnsi="Arial"/>
                        <w:sz w:val="20"/>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F4510" w14:textId="77777777" w:rsidR="00D56FDA" w:rsidRDefault="00D56FDA">
      <w:r>
        <w:separator/>
      </w:r>
    </w:p>
  </w:footnote>
  <w:footnote w:type="continuationSeparator" w:id="0">
    <w:p w14:paraId="6E310A7B" w14:textId="77777777" w:rsidR="00D56FDA" w:rsidRDefault="00D56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B813CA" w:rsidRDefault="00B83455"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B813CA" w:rsidRPr="00813507" w:rsidRDefault="00B813CA"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2320"/>
    <w:rsid w:val="000B126F"/>
    <w:rsid w:val="000B13C7"/>
    <w:rsid w:val="000B1EF4"/>
    <w:rsid w:val="000B29AF"/>
    <w:rsid w:val="000B5EF9"/>
    <w:rsid w:val="000B68CE"/>
    <w:rsid w:val="000C0B69"/>
    <w:rsid w:val="000C3F63"/>
    <w:rsid w:val="000C5542"/>
    <w:rsid w:val="000C5B44"/>
    <w:rsid w:val="000D5755"/>
    <w:rsid w:val="000E1912"/>
    <w:rsid w:val="000E2CAA"/>
    <w:rsid w:val="000E31E5"/>
    <w:rsid w:val="000E4E2F"/>
    <w:rsid w:val="000E6231"/>
    <w:rsid w:val="000E7E70"/>
    <w:rsid w:val="00101FDC"/>
    <w:rsid w:val="001042A2"/>
    <w:rsid w:val="00114122"/>
    <w:rsid w:val="00114718"/>
    <w:rsid w:val="00114CBE"/>
    <w:rsid w:val="00114EB8"/>
    <w:rsid w:val="001168BE"/>
    <w:rsid w:val="0012001B"/>
    <w:rsid w:val="00121E04"/>
    <w:rsid w:val="001265E9"/>
    <w:rsid w:val="00126604"/>
    <w:rsid w:val="00127B6B"/>
    <w:rsid w:val="00130461"/>
    <w:rsid w:val="001344FF"/>
    <w:rsid w:val="00134EF3"/>
    <w:rsid w:val="0013635F"/>
    <w:rsid w:val="0013760C"/>
    <w:rsid w:val="00140A09"/>
    <w:rsid w:val="0014278D"/>
    <w:rsid w:val="00143329"/>
    <w:rsid w:val="00144C59"/>
    <w:rsid w:val="0015467F"/>
    <w:rsid w:val="001575A4"/>
    <w:rsid w:val="00161B77"/>
    <w:rsid w:val="00165E57"/>
    <w:rsid w:val="00172754"/>
    <w:rsid w:val="00172EE0"/>
    <w:rsid w:val="00173735"/>
    <w:rsid w:val="00174D28"/>
    <w:rsid w:val="00177949"/>
    <w:rsid w:val="001838C0"/>
    <w:rsid w:val="00183900"/>
    <w:rsid w:val="001857BF"/>
    <w:rsid w:val="00185E96"/>
    <w:rsid w:val="00186AA5"/>
    <w:rsid w:val="00191C50"/>
    <w:rsid w:val="00196994"/>
    <w:rsid w:val="001975E4"/>
    <w:rsid w:val="001A0F2A"/>
    <w:rsid w:val="001A235B"/>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6728"/>
    <w:rsid w:val="002376EA"/>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B045C"/>
    <w:rsid w:val="002C2583"/>
    <w:rsid w:val="002C7F45"/>
    <w:rsid w:val="002D1566"/>
    <w:rsid w:val="002D4A16"/>
    <w:rsid w:val="002D4E61"/>
    <w:rsid w:val="002D67D5"/>
    <w:rsid w:val="002E6EC8"/>
    <w:rsid w:val="00305F48"/>
    <w:rsid w:val="0031152D"/>
    <w:rsid w:val="0031338F"/>
    <w:rsid w:val="00313416"/>
    <w:rsid w:val="00314CCA"/>
    <w:rsid w:val="003156FC"/>
    <w:rsid w:val="00315A07"/>
    <w:rsid w:val="00321342"/>
    <w:rsid w:val="003250EA"/>
    <w:rsid w:val="00325701"/>
    <w:rsid w:val="0032656E"/>
    <w:rsid w:val="003372DF"/>
    <w:rsid w:val="00337E87"/>
    <w:rsid w:val="003465A6"/>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405634"/>
    <w:rsid w:val="004057F9"/>
    <w:rsid w:val="00410115"/>
    <w:rsid w:val="00416C19"/>
    <w:rsid w:val="0043167D"/>
    <w:rsid w:val="004331FF"/>
    <w:rsid w:val="004375F9"/>
    <w:rsid w:val="00444E26"/>
    <w:rsid w:val="00446933"/>
    <w:rsid w:val="00446C83"/>
    <w:rsid w:val="00452459"/>
    <w:rsid w:val="004563AC"/>
    <w:rsid w:val="0045686C"/>
    <w:rsid w:val="004569CD"/>
    <w:rsid w:val="004641B7"/>
    <w:rsid w:val="0046556B"/>
    <w:rsid w:val="00467C72"/>
    <w:rsid w:val="004729FA"/>
    <w:rsid w:val="00474CE8"/>
    <w:rsid w:val="004808B5"/>
    <w:rsid w:val="004841B8"/>
    <w:rsid w:val="0048636F"/>
    <w:rsid w:val="00486E7E"/>
    <w:rsid w:val="0049055E"/>
    <w:rsid w:val="004960A2"/>
    <w:rsid w:val="00496204"/>
    <w:rsid w:val="00496EA6"/>
    <w:rsid w:val="004A02B4"/>
    <w:rsid w:val="004A3090"/>
    <w:rsid w:val="004A4688"/>
    <w:rsid w:val="004A4EC3"/>
    <w:rsid w:val="004A5D73"/>
    <w:rsid w:val="004B05D7"/>
    <w:rsid w:val="004B5EC1"/>
    <w:rsid w:val="004B6604"/>
    <w:rsid w:val="004C07CA"/>
    <w:rsid w:val="004C19B9"/>
    <w:rsid w:val="004C5AB6"/>
    <w:rsid w:val="004C694D"/>
    <w:rsid w:val="004D664E"/>
    <w:rsid w:val="004D6B69"/>
    <w:rsid w:val="00501231"/>
    <w:rsid w:val="005027AF"/>
    <w:rsid w:val="00504830"/>
    <w:rsid w:val="005050D8"/>
    <w:rsid w:val="00506287"/>
    <w:rsid w:val="00514F68"/>
    <w:rsid w:val="00515573"/>
    <w:rsid w:val="00516DE9"/>
    <w:rsid w:val="00517392"/>
    <w:rsid w:val="005174D0"/>
    <w:rsid w:val="0052283B"/>
    <w:rsid w:val="00527114"/>
    <w:rsid w:val="005329D0"/>
    <w:rsid w:val="00550434"/>
    <w:rsid w:val="00551147"/>
    <w:rsid w:val="00551E55"/>
    <w:rsid w:val="0056369B"/>
    <w:rsid w:val="0056381A"/>
    <w:rsid w:val="00567658"/>
    <w:rsid w:val="00570B49"/>
    <w:rsid w:val="00570C42"/>
    <w:rsid w:val="0057300E"/>
    <w:rsid w:val="0057533C"/>
    <w:rsid w:val="005765E2"/>
    <w:rsid w:val="00576A16"/>
    <w:rsid w:val="005775B7"/>
    <w:rsid w:val="0058242F"/>
    <w:rsid w:val="00582593"/>
    <w:rsid w:val="00584CCF"/>
    <w:rsid w:val="00590905"/>
    <w:rsid w:val="00597E06"/>
    <w:rsid w:val="005A2E12"/>
    <w:rsid w:val="005A591F"/>
    <w:rsid w:val="005A757D"/>
    <w:rsid w:val="005B4521"/>
    <w:rsid w:val="005C702E"/>
    <w:rsid w:val="005C79EA"/>
    <w:rsid w:val="005D119C"/>
    <w:rsid w:val="005D326A"/>
    <w:rsid w:val="005D5F38"/>
    <w:rsid w:val="005E22E2"/>
    <w:rsid w:val="005E7057"/>
    <w:rsid w:val="00600903"/>
    <w:rsid w:val="00601E5B"/>
    <w:rsid w:val="00607C1D"/>
    <w:rsid w:val="006121C5"/>
    <w:rsid w:val="0061226D"/>
    <w:rsid w:val="00612702"/>
    <w:rsid w:val="00613DB1"/>
    <w:rsid w:val="00631D30"/>
    <w:rsid w:val="0063369E"/>
    <w:rsid w:val="0064315B"/>
    <w:rsid w:val="0065018A"/>
    <w:rsid w:val="00655087"/>
    <w:rsid w:val="006579C6"/>
    <w:rsid w:val="006627B9"/>
    <w:rsid w:val="0067150D"/>
    <w:rsid w:val="006757C9"/>
    <w:rsid w:val="00676136"/>
    <w:rsid w:val="00680EBE"/>
    <w:rsid w:val="006816A2"/>
    <w:rsid w:val="00685FB9"/>
    <w:rsid w:val="00693189"/>
    <w:rsid w:val="00697CAE"/>
    <w:rsid w:val="006A251D"/>
    <w:rsid w:val="006A5EE0"/>
    <w:rsid w:val="006B0A2D"/>
    <w:rsid w:val="006B1544"/>
    <w:rsid w:val="006B436F"/>
    <w:rsid w:val="006B6CC9"/>
    <w:rsid w:val="006C10FD"/>
    <w:rsid w:val="006C1DDD"/>
    <w:rsid w:val="006C44E3"/>
    <w:rsid w:val="006D0559"/>
    <w:rsid w:val="006D1921"/>
    <w:rsid w:val="006D76D6"/>
    <w:rsid w:val="006E6540"/>
    <w:rsid w:val="006E680A"/>
    <w:rsid w:val="006F55FB"/>
    <w:rsid w:val="00701D31"/>
    <w:rsid w:val="00703BAF"/>
    <w:rsid w:val="00705C38"/>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604E3"/>
    <w:rsid w:val="00772BFE"/>
    <w:rsid w:val="0077639D"/>
    <w:rsid w:val="00777678"/>
    <w:rsid w:val="00780221"/>
    <w:rsid w:val="007825CA"/>
    <w:rsid w:val="00785BA3"/>
    <w:rsid w:val="007920BF"/>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5342"/>
    <w:rsid w:val="007E5DB9"/>
    <w:rsid w:val="007E7189"/>
    <w:rsid w:val="007F0C37"/>
    <w:rsid w:val="007F4417"/>
    <w:rsid w:val="008026B2"/>
    <w:rsid w:val="00803976"/>
    <w:rsid w:val="00804969"/>
    <w:rsid w:val="00805008"/>
    <w:rsid w:val="0080675F"/>
    <w:rsid w:val="00806DED"/>
    <w:rsid w:val="00813507"/>
    <w:rsid w:val="0082221A"/>
    <w:rsid w:val="00827BB6"/>
    <w:rsid w:val="0083051E"/>
    <w:rsid w:val="00834FAD"/>
    <w:rsid w:val="0084423E"/>
    <w:rsid w:val="00844DFF"/>
    <w:rsid w:val="008474D5"/>
    <w:rsid w:val="00873F5B"/>
    <w:rsid w:val="00876619"/>
    <w:rsid w:val="00881B3E"/>
    <w:rsid w:val="00882210"/>
    <w:rsid w:val="00883C53"/>
    <w:rsid w:val="00883F75"/>
    <w:rsid w:val="0088427C"/>
    <w:rsid w:val="00885624"/>
    <w:rsid w:val="008917E5"/>
    <w:rsid w:val="0089184B"/>
    <w:rsid w:val="00893C65"/>
    <w:rsid w:val="008B16AD"/>
    <w:rsid w:val="008B1C75"/>
    <w:rsid w:val="008C00C1"/>
    <w:rsid w:val="008C2711"/>
    <w:rsid w:val="008C2BD2"/>
    <w:rsid w:val="008C51A6"/>
    <w:rsid w:val="008C6A89"/>
    <w:rsid w:val="008D457A"/>
    <w:rsid w:val="008E3A88"/>
    <w:rsid w:val="008E6F08"/>
    <w:rsid w:val="008F11CC"/>
    <w:rsid w:val="008F1EDF"/>
    <w:rsid w:val="00900116"/>
    <w:rsid w:val="00901BA4"/>
    <w:rsid w:val="009028DE"/>
    <w:rsid w:val="00907D5D"/>
    <w:rsid w:val="00910046"/>
    <w:rsid w:val="00910BAC"/>
    <w:rsid w:val="0091222D"/>
    <w:rsid w:val="009212A0"/>
    <w:rsid w:val="00922583"/>
    <w:rsid w:val="00924092"/>
    <w:rsid w:val="00925919"/>
    <w:rsid w:val="0094034A"/>
    <w:rsid w:val="00942D90"/>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45C7"/>
    <w:rsid w:val="00A04D23"/>
    <w:rsid w:val="00A127BF"/>
    <w:rsid w:val="00A16096"/>
    <w:rsid w:val="00A16BF9"/>
    <w:rsid w:val="00A17DAE"/>
    <w:rsid w:val="00A2028E"/>
    <w:rsid w:val="00A20E26"/>
    <w:rsid w:val="00A27463"/>
    <w:rsid w:val="00A30332"/>
    <w:rsid w:val="00A30E4E"/>
    <w:rsid w:val="00A31578"/>
    <w:rsid w:val="00A35F95"/>
    <w:rsid w:val="00A57795"/>
    <w:rsid w:val="00A57F72"/>
    <w:rsid w:val="00A62FDC"/>
    <w:rsid w:val="00A65A30"/>
    <w:rsid w:val="00A702EB"/>
    <w:rsid w:val="00A74356"/>
    <w:rsid w:val="00A75DFC"/>
    <w:rsid w:val="00A9307F"/>
    <w:rsid w:val="00A94693"/>
    <w:rsid w:val="00AA20F0"/>
    <w:rsid w:val="00AB1FEB"/>
    <w:rsid w:val="00AB3422"/>
    <w:rsid w:val="00AC0120"/>
    <w:rsid w:val="00AD0E69"/>
    <w:rsid w:val="00AD4E38"/>
    <w:rsid w:val="00AD5E52"/>
    <w:rsid w:val="00AD6946"/>
    <w:rsid w:val="00AE529F"/>
    <w:rsid w:val="00AE6571"/>
    <w:rsid w:val="00AE7EF7"/>
    <w:rsid w:val="00AF025B"/>
    <w:rsid w:val="00AF5031"/>
    <w:rsid w:val="00B01125"/>
    <w:rsid w:val="00B03826"/>
    <w:rsid w:val="00B04EDE"/>
    <w:rsid w:val="00B05FAE"/>
    <w:rsid w:val="00B07750"/>
    <w:rsid w:val="00B113F7"/>
    <w:rsid w:val="00B17F81"/>
    <w:rsid w:val="00B273BC"/>
    <w:rsid w:val="00B33958"/>
    <w:rsid w:val="00B33D79"/>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868"/>
    <w:rsid w:val="00BA7F64"/>
    <w:rsid w:val="00BB2E5F"/>
    <w:rsid w:val="00BB512F"/>
    <w:rsid w:val="00BC2146"/>
    <w:rsid w:val="00BC6540"/>
    <w:rsid w:val="00BD3559"/>
    <w:rsid w:val="00BD712B"/>
    <w:rsid w:val="00BE19AA"/>
    <w:rsid w:val="00BE3ED7"/>
    <w:rsid w:val="00BE61CA"/>
    <w:rsid w:val="00BF0B65"/>
    <w:rsid w:val="00C002F0"/>
    <w:rsid w:val="00C0318F"/>
    <w:rsid w:val="00C03507"/>
    <w:rsid w:val="00C20F7F"/>
    <w:rsid w:val="00C215B6"/>
    <w:rsid w:val="00C22126"/>
    <w:rsid w:val="00C224AA"/>
    <w:rsid w:val="00C22EA5"/>
    <w:rsid w:val="00C3112A"/>
    <w:rsid w:val="00C32104"/>
    <w:rsid w:val="00C4125B"/>
    <w:rsid w:val="00C46F98"/>
    <w:rsid w:val="00C52679"/>
    <w:rsid w:val="00C563B7"/>
    <w:rsid w:val="00C5697E"/>
    <w:rsid w:val="00C61BE5"/>
    <w:rsid w:val="00C6534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3206"/>
    <w:rsid w:val="00CE39FD"/>
    <w:rsid w:val="00CE3A82"/>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E44"/>
    <w:rsid w:val="00DE4870"/>
    <w:rsid w:val="00DE6ECC"/>
    <w:rsid w:val="00DF3026"/>
    <w:rsid w:val="00DF3492"/>
    <w:rsid w:val="00E02C1D"/>
    <w:rsid w:val="00E073CA"/>
    <w:rsid w:val="00E107A1"/>
    <w:rsid w:val="00E11C61"/>
    <w:rsid w:val="00E165F0"/>
    <w:rsid w:val="00E23B1E"/>
    <w:rsid w:val="00E23E34"/>
    <w:rsid w:val="00E30188"/>
    <w:rsid w:val="00E36C40"/>
    <w:rsid w:val="00E41CB2"/>
    <w:rsid w:val="00E41DB5"/>
    <w:rsid w:val="00E42F8B"/>
    <w:rsid w:val="00E44F00"/>
    <w:rsid w:val="00E53B76"/>
    <w:rsid w:val="00E61FDE"/>
    <w:rsid w:val="00E626FA"/>
    <w:rsid w:val="00E635C2"/>
    <w:rsid w:val="00E64687"/>
    <w:rsid w:val="00E67660"/>
    <w:rsid w:val="00E679B6"/>
    <w:rsid w:val="00E71886"/>
    <w:rsid w:val="00E74DD6"/>
    <w:rsid w:val="00E7589E"/>
    <w:rsid w:val="00E84F46"/>
    <w:rsid w:val="00E85BA9"/>
    <w:rsid w:val="00E85DFB"/>
    <w:rsid w:val="00E953D7"/>
    <w:rsid w:val="00EA462E"/>
    <w:rsid w:val="00EB0A4B"/>
    <w:rsid w:val="00EB1DCA"/>
    <w:rsid w:val="00EB4041"/>
    <w:rsid w:val="00EB57B3"/>
    <w:rsid w:val="00EB7234"/>
    <w:rsid w:val="00EC2C89"/>
    <w:rsid w:val="00EC5CAD"/>
    <w:rsid w:val="00EC60B7"/>
    <w:rsid w:val="00EC7A00"/>
    <w:rsid w:val="00ED16A0"/>
    <w:rsid w:val="00ED52EA"/>
    <w:rsid w:val="00EE2001"/>
    <w:rsid w:val="00EE34DE"/>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234D"/>
    <w:rsid w:val="00F43AD9"/>
    <w:rsid w:val="00F46532"/>
    <w:rsid w:val="00F568E7"/>
    <w:rsid w:val="00F60843"/>
    <w:rsid w:val="00F6331C"/>
    <w:rsid w:val="00F64D22"/>
    <w:rsid w:val="00F74D1D"/>
    <w:rsid w:val="00F74F8F"/>
    <w:rsid w:val="00F75E0A"/>
    <w:rsid w:val="00F8256B"/>
    <w:rsid w:val="00F87264"/>
    <w:rsid w:val="00F90E73"/>
    <w:rsid w:val="00FA32DD"/>
    <w:rsid w:val="00FB367D"/>
    <w:rsid w:val="00FC1C1F"/>
    <w:rsid w:val="00FC455D"/>
    <w:rsid w:val="00FC7CE0"/>
    <w:rsid w:val="00FD326C"/>
    <w:rsid w:val="00FE20A6"/>
    <w:rsid w:val="00FE259E"/>
    <w:rsid w:val="00FE2B43"/>
    <w:rsid w:val="00FE31BB"/>
    <w:rsid w:val="00FF034D"/>
    <w:rsid w:val="00FF075F"/>
    <w:rsid w:val="00FF2187"/>
    <w:rsid w:val="00FF272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588FA195-E134-1E41-BCE1-2AE1BBB4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styleId="NichtaufgelsteErwhnung">
    <w:name w:val="Unresolved Mention"/>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hop.ledlen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B2041-3D4D-CD47-8C55-0B62B133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1019</Words>
  <Characters>6421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7426</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Profil3 Marketing</cp:lastModifiedBy>
  <cp:revision>17</cp:revision>
  <cp:lastPrinted>2019-04-16T13:18:00Z</cp:lastPrinted>
  <dcterms:created xsi:type="dcterms:W3CDTF">2019-04-09T08:32:00Z</dcterms:created>
  <dcterms:modified xsi:type="dcterms:W3CDTF">2019-04-29T11:55:00Z</dcterms:modified>
  <cp:category/>
</cp:coreProperties>
</file>