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C45D2" w14:textId="77777777" w:rsidR="00C20A35" w:rsidRPr="00B35999" w:rsidRDefault="00273C48" w:rsidP="00B631F1">
      <w:pPr>
        <w:spacing w:before="120" w:line="360" w:lineRule="auto"/>
        <w:rPr>
          <w:rFonts w:ascii="Corbel" w:hAnsi="Corbel" w:cstheme="minorHAnsi"/>
          <w:sz w:val="24"/>
          <w:szCs w:val="24"/>
          <w:lang w:val="de-DE"/>
        </w:rPr>
      </w:pPr>
      <w:r w:rsidRPr="00B35999">
        <w:rPr>
          <w:rFonts w:ascii="Corbel" w:hAnsi="Corbel" w:cstheme="minorHAnsi"/>
          <w:noProof/>
          <w:sz w:val="24"/>
          <w:szCs w:val="24"/>
          <w:lang w:val="de-DE" w:eastAsia="de-DE"/>
        </w:rPr>
        <w:drawing>
          <wp:anchor distT="0" distB="0" distL="114300" distR="114300" simplePos="0" relativeHeight="251658752" behindDoc="0" locked="0" layoutInCell="1" allowOverlap="1" wp14:anchorId="3052284B" wp14:editId="5AE08D1A">
            <wp:simplePos x="0" y="0"/>
            <wp:positionH relativeFrom="column">
              <wp:align>right</wp:align>
            </wp:positionH>
            <wp:positionV relativeFrom="paragraph">
              <wp:align>top</wp:align>
            </wp:positionV>
            <wp:extent cx="1082040" cy="245110"/>
            <wp:effectExtent l="0" t="0" r="10160" b="8890"/>
            <wp:wrapSquare wrapText="bothSides"/>
            <wp:docPr id="1" name="Picture 1" descr="Glamox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moxrd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245110"/>
                    </a:xfrm>
                    <a:prstGeom prst="rect">
                      <a:avLst/>
                    </a:prstGeom>
                    <a:noFill/>
                    <a:ln>
                      <a:noFill/>
                    </a:ln>
                  </pic:spPr>
                </pic:pic>
              </a:graphicData>
            </a:graphic>
          </wp:anchor>
        </w:drawing>
      </w:r>
      <w:r w:rsidR="007929B8" w:rsidRPr="00B35999">
        <w:rPr>
          <w:rFonts w:ascii="Corbel" w:hAnsi="Corbel" w:cstheme="minorHAnsi"/>
          <w:sz w:val="24"/>
          <w:szCs w:val="24"/>
          <w:lang w:val="de-DE"/>
        </w:rPr>
        <w:t>Presseinformation</w:t>
      </w:r>
    </w:p>
    <w:p w14:paraId="7B4F67D8" w14:textId="77777777" w:rsidR="007929B8" w:rsidRPr="00B35999" w:rsidRDefault="007929B8" w:rsidP="00B631F1">
      <w:pPr>
        <w:spacing w:line="360" w:lineRule="auto"/>
        <w:rPr>
          <w:rFonts w:ascii="Corbel" w:hAnsi="Corbel" w:cstheme="minorHAnsi"/>
          <w:lang w:val="de-DE"/>
        </w:rPr>
      </w:pPr>
    </w:p>
    <w:p w14:paraId="304FD284" w14:textId="77777777" w:rsidR="00B631F1" w:rsidRPr="00B35999" w:rsidRDefault="00B631F1" w:rsidP="00B631F1">
      <w:pPr>
        <w:spacing w:line="360" w:lineRule="auto"/>
        <w:rPr>
          <w:rFonts w:ascii="Corbel" w:hAnsi="Corbel" w:cstheme="minorHAnsi"/>
          <w:lang w:val="de-DE"/>
        </w:rPr>
      </w:pPr>
    </w:p>
    <w:p w14:paraId="7535B3D2" w14:textId="77777777" w:rsidR="00631140" w:rsidRPr="00B35999" w:rsidRDefault="00631140" w:rsidP="00B631F1">
      <w:pPr>
        <w:spacing w:line="360" w:lineRule="auto"/>
        <w:rPr>
          <w:rFonts w:ascii="Corbel" w:hAnsi="Corbel" w:cstheme="minorHAnsi"/>
          <w:lang w:val="de-DE"/>
        </w:rPr>
      </w:pPr>
    </w:p>
    <w:p w14:paraId="6C3BBE3F" w14:textId="77777777" w:rsidR="00AC61E2" w:rsidRPr="00B35999" w:rsidRDefault="00AC61E2" w:rsidP="00AC61E2">
      <w:pPr>
        <w:widowControl w:val="0"/>
        <w:tabs>
          <w:tab w:val="left" w:pos="7104"/>
        </w:tabs>
        <w:autoSpaceDE w:val="0"/>
        <w:autoSpaceDN w:val="0"/>
        <w:adjustRightInd w:val="0"/>
        <w:spacing w:after="60" w:line="360" w:lineRule="auto"/>
        <w:rPr>
          <w:rFonts w:ascii="Corbel" w:eastAsia="Times New Roman" w:hAnsi="Corbel" w:cstheme="minorHAnsi"/>
          <w:b/>
          <w:color w:val="000000"/>
          <w:spacing w:val="8"/>
          <w:kern w:val="36"/>
          <w:sz w:val="32"/>
          <w:szCs w:val="32"/>
          <w:lang w:val="de-DE"/>
        </w:rPr>
      </w:pPr>
      <w:bookmarkStart w:id="0" w:name="OLE_LINK1"/>
      <w:bookmarkStart w:id="1" w:name="OLE_LINK2"/>
      <w:r w:rsidRPr="00B35999">
        <w:rPr>
          <w:rFonts w:ascii="Corbel" w:eastAsia="Times New Roman" w:hAnsi="Corbel" w:cstheme="minorHAnsi"/>
          <w:b/>
          <w:color w:val="000000"/>
          <w:spacing w:val="8"/>
          <w:kern w:val="36"/>
          <w:sz w:val="32"/>
          <w:szCs w:val="32"/>
          <w:lang w:val="de-DE"/>
        </w:rPr>
        <w:t>Glamox C95 Circle: Dekorative runde Leuchte</w:t>
      </w:r>
    </w:p>
    <w:p w14:paraId="4AFE6F99" w14:textId="77777777" w:rsidR="00AC61E2" w:rsidRPr="00B35999" w:rsidRDefault="00AC61E2" w:rsidP="00AC61E2">
      <w:pPr>
        <w:widowControl w:val="0"/>
        <w:autoSpaceDE w:val="0"/>
        <w:autoSpaceDN w:val="0"/>
        <w:adjustRightInd w:val="0"/>
        <w:spacing w:after="60" w:line="360" w:lineRule="auto"/>
        <w:jc w:val="both"/>
        <w:rPr>
          <w:rFonts w:ascii="Corbel" w:eastAsia="Times New Roman" w:hAnsi="Corbel" w:cstheme="minorHAnsi"/>
          <w:i/>
          <w:color w:val="000000"/>
          <w:spacing w:val="8"/>
          <w:kern w:val="36"/>
          <w:sz w:val="24"/>
          <w:szCs w:val="24"/>
          <w:lang w:val="de-DE"/>
        </w:rPr>
      </w:pPr>
      <w:r w:rsidRPr="00B35999">
        <w:rPr>
          <w:rFonts w:ascii="Corbel" w:eastAsia="Times New Roman" w:hAnsi="Corbel" w:cstheme="minorHAnsi"/>
          <w:i/>
          <w:color w:val="000000"/>
          <w:spacing w:val="8"/>
          <w:kern w:val="36"/>
          <w:sz w:val="24"/>
          <w:szCs w:val="24"/>
          <w:lang w:val="de-DE"/>
        </w:rPr>
        <w:t>Mit der Glamox C95 Circle wird die neueste Erweiterung der C95-Produktfamilie in vier verschiedenen Durchmessern vorgestellt.</w:t>
      </w:r>
    </w:p>
    <w:p w14:paraId="1E0C0C0A" w14:textId="3E9CDA42" w:rsidR="00AC61E2" w:rsidRPr="00B35999" w:rsidRDefault="00AC61E2" w:rsidP="00AC61E2">
      <w:pPr>
        <w:widowControl w:val="0"/>
        <w:autoSpaceDE w:val="0"/>
        <w:autoSpaceDN w:val="0"/>
        <w:adjustRightInd w:val="0"/>
        <w:spacing w:after="120" w:line="360" w:lineRule="auto"/>
        <w:jc w:val="both"/>
        <w:rPr>
          <w:rFonts w:ascii="Corbel" w:hAnsi="Corbel" w:cstheme="minorHAnsi"/>
          <w:lang w:val="de-DE" w:eastAsia="de-DE"/>
        </w:rPr>
      </w:pPr>
      <w:r w:rsidRPr="00B35999">
        <w:rPr>
          <w:rFonts w:ascii="Corbel" w:hAnsi="Corbel" w:cstheme="minorHAnsi"/>
          <w:b/>
          <w:lang w:val="de-DE"/>
        </w:rPr>
        <w:t xml:space="preserve">Hildesheim, </w:t>
      </w:r>
      <w:r w:rsidR="000D305D">
        <w:rPr>
          <w:rFonts w:ascii="Corbel" w:hAnsi="Corbel" w:cstheme="minorHAnsi"/>
          <w:b/>
          <w:lang w:val="de-DE"/>
        </w:rPr>
        <w:t>24</w:t>
      </w:r>
      <w:r w:rsidRPr="00B35999">
        <w:rPr>
          <w:rFonts w:ascii="Corbel" w:hAnsi="Corbel" w:cstheme="minorHAnsi"/>
          <w:b/>
          <w:lang w:val="de-DE"/>
        </w:rPr>
        <w:t xml:space="preserve">. </w:t>
      </w:r>
      <w:r w:rsidR="000D305D">
        <w:rPr>
          <w:rFonts w:ascii="Corbel" w:hAnsi="Corbel" w:cstheme="minorHAnsi"/>
          <w:b/>
          <w:lang w:val="de-DE"/>
        </w:rPr>
        <w:t>April</w:t>
      </w:r>
      <w:r w:rsidRPr="00B35999">
        <w:rPr>
          <w:rFonts w:ascii="Corbel" w:hAnsi="Corbel" w:cstheme="minorHAnsi"/>
          <w:b/>
          <w:lang w:val="de-DE"/>
        </w:rPr>
        <w:t xml:space="preserve"> 2019</w:t>
      </w:r>
      <w:r w:rsidRPr="00B35999">
        <w:rPr>
          <w:rFonts w:ascii="Corbel" w:hAnsi="Corbel" w:cstheme="minorHAnsi"/>
          <w:lang w:val="de-DE"/>
        </w:rPr>
        <w:t xml:space="preserve"> – </w:t>
      </w:r>
      <w:r w:rsidRPr="00B35999">
        <w:rPr>
          <w:rFonts w:ascii="Corbel" w:hAnsi="Corbel" w:cstheme="minorHAnsi"/>
          <w:color w:val="262626"/>
          <w:lang w:val="de-DE" w:eastAsia="de-DE"/>
        </w:rPr>
        <w:t xml:space="preserve">Schlankes und minimalistisches Design für besondere Akzente bei der Innenraumbeleuchtung zeichnet alle Modelle der erfolgreichen Glamox C95-Familie aus. Mit der neuen C95 Circle wird jetzt eine runde Leuchtenvariante der Serie </w:t>
      </w:r>
      <w:r w:rsidRPr="00B35999">
        <w:rPr>
          <w:rFonts w:ascii="Corbel" w:hAnsi="Corbel" w:cstheme="minorHAnsi"/>
          <w:lang w:val="de-DE" w:eastAsia="de-DE"/>
        </w:rPr>
        <w:t xml:space="preserve">als Pendel-, Anbau- sowie Einbaulösung vorgestellt. Dank der unterschiedlichen Installationsmöglichkeiten sowie vier erhältlichen Größen von 375, 525, 675 und 825 mm Durchmesser, steht ein ganzes Sortiment mit einem gleichen visuellen Eindruck für unterschiedlichste Anwendungen zur Verfügung. Konzipiert ist die C95 Circle als Leuchte für den Arbeitsplatz im Büro oder Konferenzraum, in </w:t>
      </w:r>
      <w:r w:rsidRPr="00B35999">
        <w:rPr>
          <w:rFonts w:ascii="Corbel" w:hAnsi="Corbel" w:cstheme="minorHAnsi"/>
          <w:lang w:val="de-DE"/>
        </w:rPr>
        <w:t xml:space="preserve">Schulen sowie Pflege- oder Gesundheitseinrichtungen, für den </w:t>
      </w:r>
      <w:r w:rsidRPr="00B35999">
        <w:rPr>
          <w:rFonts w:ascii="Corbel" w:hAnsi="Corbel" w:cstheme="minorHAnsi"/>
          <w:lang w:val="de-DE" w:eastAsia="de-DE"/>
        </w:rPr>
        <w:t xml:space="preserve">Empfang oder für soziale Gebäudebereiche. Die Glamox C95-Familie verfügt über eine hohe Lichtverteilung bis an den schmalen Rahmen aus weiß lackiertem Aluminium. </w:t>
      </w:r>
      <w:r w:rsidRPr="00B35999">
        <w:rPr>
          <w:rFonts w:ascii="Corbel" w:hAnsi="Corbel" w:cstheme="minorHAnsi"/>
          <w:lang w:val="de-DE"/>
        </w:rPr>
        <w:t>Die C95 Circle bietet Lichtplanern sowie Architekten unterschiedlichste kreative Möglichkeiten bei der individuellen Lichtgestaltung. Dank einheitlicher Designsprache innerhalb der gesamten Glamox C95-Familie sind vielfache Kombinationsmöglichkeiten mit den stilvollen Modellvarianten denkbar.</w:t>
      </w:r>
    </w:p>
    <w:p w14:paraId="4F368BBC" w14:textId="77777777" w:rsidR="00AC61E2" w:rsidRPr="00B35999" w:rsidRDefault="00AC61E2" w:rsidP="000D305D">
      <w:pPr>
        <w:spacing w:after="60" w:line="360" w:lineRule="auto"/>
        <w:jc w:val="both"/>
        <w:rPr>
          <w:rFonts w:ascii="Corbel" w:hAnsi="Corbel" w:cstheme="minorHAnsi"/>
          <w:b/>
          <w:lang w:val="de-DE"/>
        </w:rPr>
      </w:pPr>
      <w:r w:rsidRPr="00B35999">
        <w:rPr>
          <w:rFonts w:ascii="Corbel" w:hAnsi="Corbel" w:cstheme="minorHAnsi"/>
          <w:b/>
          <w:lang w:val="de-DE"/>
        </w:rPr>
        <w:t>Von der Raumgestaltung zur Lichtplanung</w:t>
      </w:r>
    </w:p>
    <w:p w14:paraId="7A9B9CA9" w14:textId="77777777" w:rsidR="00AC61E2" w:rsidRPr="00B35999" w:rsidRDefault="00AC61E2" w:rsidP="00AC61E2">
      <w:pPr>
        <w:spacing w:after="120" w:line="360" w:lineRule="auto"/>
        <w:jc w:val="both"/>
        <w:rPr>
          <w:rFonts w:ascii="Corbel" w:hAnsi="Corbel" w:cstheme="minorHAnsi"/>
          <w:lang w:val="de-DE"/>
        </w:rPr>
      </w:pPr>
      <w:r w:rsidRPr="00B35999">
        <w:rPr>
          <w:rFonts w:ascii="Corbel" w:hAnsi="Corbel" w:cstheme="minorHAnsi"/>
          <w:lang w:val="de-DE"/>
        </w:rPr>
        <w:t xml:space="preserve">Durch die drei unterschiedlichen Montagemöglichkeiten ist die C95 Circle für nahezu alle Innenbereiche bestens geeignet. Die homogene Lichtverteilung erzeugt stets eine hohe Lichtqualität mit minimaler Blendung für jede Arbeitsplatz- und Raumsituation. Als Pendelleuchte installiert wird ein Großteil des von der C95 Circle produzierten Lichts als indirekte Beleuchtung in den Raum abgegeben. Damit wird eine angenehme Allgemeinbeleuchtung erreicht. Gleichzeitig ist der getrennt steuerbare Lichtanteil für die direkte Beleuchtung optimal für den Einsatz im Konferenzraum, am Empfang oder am Arbeitsplatz im Büro. Im Einsatz als Anbaumodell reduziert der schmale und nur 25 Millimeter hohe Aluminiumrahmen der Glamox C95 Circle die Raumhöhe nur geringfügig. Die kleine Schattenfuge zur Decke lässt dabei einen schwebenden Eindruck entstehen und umrahmt zugleich die Leuchte sehr elegant. Ist für eine Flur- oder allgemeine Bürobeleuchtung eine zurückhaltende Einbaulösung gewünscht, ist die neue Leuchtenvariante zudem bestens geeignet: Der schmale Rahmen ist so </w:t>
      </w:r>
      <w:r w:rsidRPr="00B35999">
        <w:rPr>
          <w:rFonts w:ascii="Corbel" w:hAnsi="Corbel" w:cstheme="minorHAnsi"/>
          <w:lang w:val="de-DE"/>
        </w:rPr>
        <w:lastRenderedPageBreak/>
        <w:t xml:space="preserve">konzipiert, dass er in einem T-Profil eines Deckenrasters nicht sichtbar ist und die C95 Circle somit flach und ganz dezent montiert werden kann. </w:t>
      </w:r>
    </w:p>
    <w:p w14:paraId="3ED5F8C7" w14:textId="77777777" w:rsidR="00AC61E2" w:rsidRPr="00B35999" w:rsidRDefault="00AC61E2" w:rsidP="000D305D">
      <w:pPr>
        <w:spacing w:after="60" w:line="360" w:lineRule="auto"/>
        <w:jc w:val="both"/>
        <w:rPr>
          <w:rFonts w:ascii="Corbel" w:hAnsi="Corbel" w:cstheme="minorHAnsi"/>
          <w:b/>
          <w:lang w:val="de-DE"/>
        </w:rPr>
      </w:pPr>
      <w:r w:rsidRPr="00B35999">
        <w:rPr>
          <w:rFonts w:ascii="Corbel" w:hAnsi="Corbel" w:cstheme="minorHAnsi"/>
          <w:b/>
          <w:lang w:val="de-DE"/>
        </w:rPr>
        <w:t>Dynamische Beleuchtung</w:t>
      </w:r>
    </w:p>
    <w:p w14:paraId="31B5CE06" w14:textId="77777777" w:rsidR="00AC61E2" w:rsidRPr="00B35999" w:rsidRDefault="00AC61E2" w:rsidP="00AC61E2">
      <w:pPr>
        <w:spacing w:after="120" w:line="360" w:lineRule="auto"/>
        <w:jc w:val="both"/>
        <w:rPr>
          <w:rFonts w:ascii="Corbel" w:hAnsi="Corbel" w:cstheme="minorHAnsi"/>
          <w:lang w:val="de-DE"/>
        </w:rPr>
      </w:pPr>
      <w:r w:rsidRPr="00B35999">
        <w:rPr>
          <w:rFonts w:ascii="Corbel" w:hAnsi="Corbel" w:cstheme="minorHAnsi"/>
          <w:lang w:val="de-DE"/>
        </w:rPr>
        <w:t>Alle Modellvarianten der C95-Familie werden mit einem „Tuneable White-System“ von Glamox für die Integration in Human Centric Lighting-Konzept geliefert. Dank der abstimmbaren weißen Lichtfarbe können unterschiedliche Farbtemperaturen je nach Raumsituation und Jahres- sowie Tageszeit individuell angepasst werden, um eine positive Wirkung des Lichts auf den Menschen zu erzielen. Motivation, Wohlbefinden und Produktivität können so deutlich verbessert werden.</w:t>
      </w:r>
    </w:p>
    <w:p w14:paraId="2FA50DA0" w14:textId="34AC4801" w:rsidR="00506319" w:rsidRPr="00B35999" w:rsidRDefault="0018125A" w:rsidP="000D305D">
      <w:pPr>
        <w:tabs>
          <w:tab w:val="center" w:pos="4680"/>
        </w:tabs>
        <w:spacing w:after="60" w:line="360" w:lineRule="auto"/>
        <w:jc w:val="both"/>
        <w:rPr>
          <w:rFonts w:ascii="Corbel" w:hAnsi="Corbel" w:cstheme="minorHAnsi"/>
          <w:b/>
          <w:lang w:val="de-DE"/>
        </w:rPr>
      </w:pPr>
      <w:r w:rsidRPr="00B35999">
        <w:rPr>
          <w:rFonts w:ascii="Corbel" w:hAnsi="Corbel" w:cstheme="minorHAnsi"/>
          <w:b/>
          <w:lang w:val="de-DE"/>
        </w:rPr>
        <w:t>Verfügbarkeit und weitere Informationen</w:t>
      </w:r>
    </w:p>
    <w:p w14:paraId="142D35FB" w14:textId="2AD2AE40" w:rsidR="008A3F70" w:rsidRPr="00B35999" w:rsidRDefault="008A5397" w:rsidP="000D305D">
      <w:pPr>
        <w:tabs>
          <w:tab w:val="center" w:pos="4680"/>
        </w:tabs>
        <w:spacing w:after="60" w:line="360" w:lineRule="auto"/>
        <w:jc w:val="both"/>
        <w:rPr>
          <w:rFonts w:ascii="Corbel" w:hAnsi="Corbel" w:cstheme="minorHAnsi"/>
          <w:lang w:val="de-DE"/>
        </w:rPr>
      </w:pPr>
      <w:r w:rsidRPr="00B35999">
        <w:rPr>
          <w:rFonts w:ascii="Corbel" w:hAnsi="Corbel" w:cstheme="minorHAnsi"/>
          <w:lang w:val="de-DE"/>
        </w:rPr>
        <w:t xml:space="preserve">Die </w:t>
      </w:r>
      <w:r w:rsidR="00AC61E2" w:rsidRPr="00B35999">
        <w:rPr>
          <w:rFonts w:ascii="Corbel" w:hAnsi="Corbel" w:cstheme="minorHAnsi"/>
          <w:lang w:val="de-DE"/>
        </w:rPr>
        <w:t>Glamox C95 Circle ist ab sof</w:t>
      </w:r>
      <w:r w:rsidR="00240F67" w:rsidRPr="00B35999">
        <w:rPr>
          <w:rFonts w:ascii="Corbel" w:hAnsi="Corbel" w:cstheme="minorHAnsi"/>
          <w:lang w:val="de-DE"/>
        </w:rPr>
        <w:t xml:space="preserve">ort </w:t>
      </w:r>
      <w:r w:rsidR="00AC61E2" w:rsidRPr="00B35999">
        <w:rPr>
          <w:rFonts w:ascii="Corbel" w:hAnsi="Corbel" w:cstheme="minorHAnsi"/>
          <w:lang w:val="de-DE"/>
        </w:rPr>
        <w:t xml:space="preserve">in vier </w:t>
      </w:r>
      <w:r w:rsidR="00C440C4" w:rsidRPr="00B35999">
        <w:rPr>
          <w:rFonts w:ascii="Corbel" w:hAnsi="Corbel" w:cstheme="minorHAnsi"/>
          <w:lang w:val="de-DE"/>
        </w:rPr>
        <w:t xml:space="preserve">wählbaren </w:t>
      </w:r>
      <w:r w:rsidR="00AC61E2" w:rsidRPr="00B35999">
        <w:rPr>
          <w:rFonts w:ascii="Corbel" w:hAnsi="Corbel" w:cstheme="minorHAnsi"/>
          <w:lang w:val="de-DE"/>
        </w:rPr>
        <w:t>Durchmesser</w:t>
      </w:r>
      <w:r w:rsidR="00C440C4" w:rsidRPr="00B35999">
        <w:rPr>
          <w:rFonts w:ascii="Corbel" w:hAnsi="Corbel" w:cstheme="minorHAnsi"/>
          <w:lang w:val="de-DE"/>
        </w:rPr>
        <w:t>n</w:t>
      </w:r>
      <w:r w:rsidR="00AC61E2" w:rsidRPr="00B35999">
        <w:rPr>
          <w:rFonts w:ascii="Corbel" w:hAnsi="Corbel" w:cstheme="minorHAnsi"/>
          <w:lang w:val="de-DE"/>
        </w:rPr>
        <w:t xml:space="preserve"> </w:t>
      </w:r>
      <w:r w:rsidR="00240F67" w:rsidRPr="00B35999">
        <w:rPr>
          <w:rFonts w:ascii="Corbel" w:hAnsi="Corbel" w:cstheme="minorHAnsi"/>
          <w:lang w:val="de-DE"/>
        </w:rPr>
        <w:t xml:space="preserve">erhältlich. Weitere Informationen sowie technische </w:t>
      </w:r>
      <w:r w:rsidR="002C5AE9" w:rsidRPr="00B35999">
        <w:rPr>
          <w:rFonts w:ascii="Corbel" w:hAnsi="Corbel" w:cstheme="minorHAnsi"/>
          <w:lang w:val="de-DE"/>
        </w:rPr>
        <w:t>Datenblätter</w:t>
      </w:r>
      <w:r w:rsidR="00240F67" w:rsidRPr="00B35999">
        <w:rPr>
          <w:rFonts w:ascii="Corbel" w:hAnsi="Corbel" w:cstheme="minorHAnsi"/>
          <w:lang w:val="de-DE"/>
        </w:rPr>
        <w:t xml:space="preserve"> sind unter folgenden Link</w:t>
      </w:r>
      <w:r w:rsidR="002C5AE9" w:rsidRPr="00B35999">
        <w:rPr>
          <w:rFonts w:ascii="Corbel" w:hAnsi="Corbel" w:cstheme="minorHAnsi"/>
          <w:lang w:val="de-DE"/>
        </w:rPr>
        <w:t>s</w:t>
      </w:r>
      <w:r w:rsidR="00240F67" w:rsidRPr="00B35999">
        <w:rPr>
          <w:rFonts w:ascii="Corbel" w:hAnsi="Corbel" w:cstheme="minorHAnsi"/>
          <w:lang w:val="de-DE"/>
        </w:rPr>
        <w:t xml:space="preserve"> verfügbar: </w:t>
      </w:r>
    </w:p>
    <w:p w14:paraId="6CCB8783" w14:textId="77777777" w:rsidR="000D305D" w:rsidRPr="00B35999" w:rsidRDefault="002C5AE9" w:rsidP="000D305D">
      <w:pPr>
        <w:tabs>
          <w:tab w:val="center" w:pos="4680"/>
        </w:tabs>
        <w:spacing w:after="60" w:line="360" w:lineRule="auto"/>
        <w:jc w:val="both"/>
        <w:rPr>
          <w:rFonts w:ascii="Corbel" w:hAnsi="Corbel" w:cstheme="minorHAnsi"/>
          <w:lang w:val="de-DE"/>
        </w:rPr>
      </w:pPr>
      <w:r w:rsidRPr="00B35999">
        <w:rPr>
          <w:rFonts w:ascii="Corbel" w:hAnsi="Corbel" w:cstheme="minorHAnsi"/>
        </w:rPr>
        <w:t>Glamox C</w:t>
      </w:r>
      <w:r w:rsidR="00AC61E2" w:rsidRPr="00B35999">
        <w:rPr>
          <w:rFonts w:ascii="Corbel" w:hAnsi="Corbel" w:cstheme="minorHAnsi"/>
        </w:rPr>
        <w:t>95 Circle</w:t>
      </w:r>
      <w:r w:rsidRPr="00B35999">
        <w:rPr>
          <w:rFonts w:ascii="Corbel" w:hAnsi="Corbel" w:cstheme="minorHAnsi"/>
        </w:rPr>
        <w:t xml:space="preserve">: </w:t>
      </w:r>
      <w:hyperlink r:id="rId9" w:history="1">
        <w:r w:rsidR="000D305D">
          <w:rPr>
            <w:rStyle w:val="Hyperlink"/>
          </w:rPr>
          <w:t>https://glamox.com/de/news/post/introducing-c95-circle7</w:t>
        </w:r>
      </w:hyperlink>
    </w:p>
    <w:p w14:paraId="4DFBC6B1" w14:textId="589F27ED" w:rsidR="00BB0195" w:rsidRPr="00B35999" w:rsidRDefault="002C5AE9" w:rsidP="000D305D">
      <w:pPr>
        <w:spacing w:after="60" w:line="360" w:lineRule="auto"/>
        <w:rPr>
          <w:rFonts w:ascii="Corbel" w:hAnsi="Corbel" w:cstheme="minorHAnsi"/>
          <w:lang w:val="de-DE"/>
        </w:rPr>
      </w:pPr>
      <w:r w:rsidRPr="00B35999">
        <w:rPr>
          <w:rFonts w:ascii="Corbel" w:hAnsi="Corbel" w:cstheme="minorHAnsi"/>
          <w:lang w:val="de-DE"/>
        </w:rPr>
        <w:t xml:space="preserve">Glamox Lichtmanagementsysteme: </w:t>
      </w:r>
      <w:hyperlink r:id="rId10" w:history="1">
        <w:r w:rsidRPr="00B35999">
          <w:rPr>
            <w:rStyle w:val="Hyperlink"/>
            <w:rFonts w:ascii="Corbel" w:hAnsi="Corbel" w:cstheme="minorHAnsi"/>
            <w:lang w:val="de-DE"/>
          </w:rPr>
          <w:t>https://glamox.com/de/lichtmanagementsysteme</w:t>
        </w:r>
      </w:hyperlink>
    </w:p>
    <w:p w14:paraId="31926577" w14:textId="584B544E" w:rsidR="000D305D" w:rsidRDefault="002C5AE9" w:rsidP="000D305D">
      <w:pPr>
        <w:tabs>
          <w:tab w:val="center" w:pos="4680"/>
        </w:tabs>
        <w:spacing w:after="60" w:line="360" w:lineRule="auto"/>
        <w:jc w:val="both"/>
        <w:rPr>
          <w:rStyle w:val="Hyperlink"/>
          <w:rFonts w:ascii="Corbel" w:hAnsi="Corbel" w:cstheme="minorHAnsi"/>
        </w:rPr>
      </w:pPr>
      <w:r w:rsidRPr="00B35999">
        <w:rPr>
          <w:rFonts w:ascii="Corbel" w:hAnsi="Corbel" w:cstheme="minorHAnsi"/>
        </w:rPr>
        <w:t>Human Centric Lighting-</w:t>
      </w:r>
      <w:proofErr w:type="spellStart"/>
      <w:r w:rsidRPr="00B35999">
        <w:rPr>
          <w:rFonts w:ascii="Corbel" w:hAnsi="Corbel" w:cstheme="minorHAnsi"/>
        </w:rPr>
        <w:t>Lösungen</w:t>
      </w:r>
      <w:proofErr w:type="spellEnd"/>
      <w:r w:rsidRPr="00B35999">
        <w:rPr>
          <w:rFonts w:ascii="Corbel" w:hAnsi="Corbel" w:cstheme="minorHAnsi"/>
        </w:rPr>
        <w:t xml:space="preserve">: </w:t>
      </w:r>
      <w:hyperlink r:id="rId11" w:history="1">
        <w:r w:rsidRPr="00B35999">
          <w:rPr>
            <w:rStyle w:val="Hyperlink"/>
            <w:rFonts w:ascii="Corbel" w:hAnsi="Corbel" w:cstheme="minorHAnsi"/>
          </w:rPr>
          <w:t>https://glamox.com/de/human-centric-lighting</w:t>
        </w:r>
      </w:hyperlink>
    </w:p>
    <w:p w14:paraId="5CEE1883" w14:textId="77777777" w:rsidR="000D305D" w:rsidRPr="00B35999" w:rsidRDefault="000D305D" w:rsidP="000D305D">
      <w:pPr>
        <w:tabs>
          <w:tab w:val="center" w:pos="4680"/>
        </w:tabs>
        <w:spacing w:after="60" w:line="360" w:lineRule="auto"/>
        <w:jc w:val="both"/>
        <w:rPr>
          <w:rFonts w:ascii="Corbel" w:hAnsi="Corbel" w:cstheme="minorHAnsi"/>
          <w:lang w:val="de-DE"/>
        </w:rPr>
      </w:pPr>
    </w:p>
    <w:bookmarkEnd w:id="0"/>
    <w:bookmarkEnd w:id="1"/>
    <w:p w14:paraId="0CE98483" w14:textId="77777777" w:rsidR="000D305D" w:rsidRDefault="000D305D" w:rsidP="00142832">
      <w:pPr>
        <w:spacing w:line="240" w:lineRule="auto"/>
        <w:jc w:val="both"/>
        <w:outlineLvl w:val="0"/>
        <w:rPr>
          <w:rFonts w:ascii="Corbel" w:hAnsi="Corbel" w:cstheme="minorHAnsi"/>
          <w:b/>
          <w:sz w:val="20"/>
          <w:szCs w:val="20"/>
          <w:lang w:val="de-DE"/>
        </w:rPr>
      </w:pPr>
    </w:p>
    <w:p w14:paraId="49FF0E6A" w14:textId="77777777" w:rsidR="000D305D" w:rsidRDefault="000D305D" w:rsidP="00142832">
      <w:pPr>
        <w:spacing w:line="240" w:lineRule="auto"/>
        <w:jc w:val="both"/>
        <w:outlineLvl w:val="0"/>
        <w:rPr>
          <w:rFonts w:ascii="Corbel" w:hAnsi="Corbel" w:cstheme="minorHAnsi"/>
          <w:b/>
          <w:sz w:val="20"/>
          <w:szCs w:val="20"/>
          <w:lang w:val="de-DE"/>
        </w:rPr>
      </w:pPr>
    </w:p>
    <w:p w14:paraId="112170F9" w14:textId="77777777" w:rsidR="000D305D" w:rsidRDefault="000D305D" w:rsidP="00142832">
      <w:pPr>
        <w:spacing w:line="240" w:lineRule="auto"/>
        <w:jc w:val="both"/>
        <w:outlineLvl w:val="0"/>
        <w:rPr>
          <w:rFonts w:ascii="Corbel" w:hAnsi="Corbel" w:cstheme="minorHAnsi"/>
          <w:b/>
          <w:sz w:val="20"/>
          <w:szCs w:val="20"/>
          <w:lang w:val="de-DE"/>
        </w:rPr>
      </w:pPr>
    </w:p>
    <w:p w14:paraId="1C7C60F7" w14:textId="77777777" w:rsidR="000D305D" w:rsidRDefault="000D305D" w:rsidP="00142832">
      <w:pPr>
        <w:spacing w:line="240" w:lineRule="auto"/>
        <w:jc w:val="both"/>
        <w:outlineLvl w:val="0"/>
        <w:rPr>
          <w:rFonts w:ascii="Corbel" w:hAnsi="Corbel" w:cstheme="minorHAnsi"/>
          <w:b/>
          <w:sz w:val="20"/>
          <w:szCs w:val="20"/>
          <w:lang w:val="de-DE"/>
        </w:rPr>
      </w:pPr>
    </w:p>
    <w:p w14:paraId="2D4024A7" w14:textId="77777777" w:rsidR="000D305D" w:rsidRDefault="000D305D" w:rsidP="00142832">
      <w:pPr>
        <w:spacing w:line="240" w:lineRule="auto"/>
        <w:jc w:val="both"/>
        <w:outlineLvl w:val="0"/>
        <w:rPr>
          <w:rFonts w:ascii="Corbel" w:hAnsi="Corbel" w:cstheme="minorHAnsi"/>
          <w:b/>
          <w:sz w:val="20"/>
          <w:szCs w:val="20"/>
          <w:lang w:val="de-DE"/>
        </w:rPr>
      </w:pPr>
    </w:p>
    <w:p w14:paraId="52A04D17" w14:textId="77777777" w:rsidR="000D305D" w:rsidRDefault="000D305D" w:rsidP="00142832">
      <w:pPr>
        <w:spacing w:line="240" w:lineRule="auto"/>
        <w:jc w:val="both"/>
        <w:outlineLvl w:val="0"/>
        <w:rPr>
          <w:rFonts w:ascii="Corbel" w:hAnsi="Corbel" w:cstheme="minorHAnsi"/>
          <w:b/>
          <w:sz w:val="20"/>
          <w:szCs w:val="20"/>
          <w:lang w:val="de-DE"/>
        </w:rPr>
      </w:pPr>
    </w:p>
    <w:p w14:paraId="095345F1" w14:textId="77777777" w:rsidR="000D305D" w:rsidRDefault="000D305D" w:rsidP="00142832">
      <w:pPr>
        <w:spacing w:line="240" w:lineRule="auto"/>
        <w:jc w:val="both"/>
        <w:outlineLvl w:val="0"/>
        <w:rPr>
          <w:rFonts w:ascii="Corbel" w:hAnsi="Corbel" w:cstheme="minorHAnsi"/>
          <w:b/>
          <w:sz w:val="20"/>
          <w:szCs w:val="20"/>
          <w:lang w:val="de-DE"/>
        </w:rPr>
      </w:pPr>
    </w:p>
    <w:p w14:paraId="0016CFC2" w14:textId="77777777" w:rsidR="000D305D" w:rsidRDefault="000D305D" w:rsidP="00142832">
      <w:pPr>
        <w:spacing w:line="240" w:lineRule="auto"/>
        <w:jc w:val="both"/>
        <w:outlineLvl w:val="0"/>
        <w:rPr>
          <w:rFonts w:ascii="Corbel" w:hAnsi="Corbel" w:cstheme="minorHAnsi"/>
          <w:b/>
          <w:sz w:val="20"/>
          <w:szCs w:val="20"/>
          <w:lang w:val="de-DE"/>
        </w:rPr>
      </w:pPr>
    </w:p>
    <w:p w14:paraId="03B118D7" w14:textId="77777777" w:rsidR="000D305D" w:rsidRDefault="000D305D" w:rsidP="00142832">
      <w:pPr>
        <w:spacing w:line="240" w:lineRule="auto"/>
        <w:jc w:val="both"/>
        <w:outlineLvl w:val="0"/>
        <w:rPr>
          <w:rFonts w:ascii="Corbel" w:hAnsi="Corbel" w:cstheme="minorHAnsi"/>
          <w:b/>
          <w:sz w:val="20"/>
          <w:szCs w:val="20"/>
          <w:lang w:val="de-DE"/>
        </w:rPr>
      </w:pPr>
    </w:p>
    <w:p w14:paraId="305AA8F2" w14:textId="77777777" w:rsidR="000D305D" w:rsidRDefault="000D305D" w:rsidP="00142832">
      <w:pPr>
        <w:spacing w:line="240" w:lineRule="auto"/>
        <w:jc w:val="both"/>
        <w:outlineLvl w:val="0"/>
        <w:rPr>
          <w:rFonts w:ascii="Corbel" w:hAnsi="Corbel" w:cstheme="minorHAnsi"/>
          <w:b/>
          <w:sz w:val="20"/>
          <w:szCs w:val="20"/>
          <w:lang w:val="de-DE"/>
        </w:rPr>
      </w:pPr>
    </w:p>
    <w:p w14:paraId="007751F7" w14:textId="77777777" w:rsidR="000D305D" w:rsidRDefault="000D305D" w:rsidP="00142832">
      <w:pPr>
        <w:spacing w:line="240" w:lineRule="auto"/>
        <w:jc w:val="both"/>
        <w:outlineLvl w:val="0"/>
        <w:rPr>
          <w:rFonts w:ascii="Corbel" w:hAnsi="Corbel" w:cstheme="minorHAnsi"/>
          <w:b/>
          <w:sz w:val="20"/>
          <w:szCs w:val="20"/>
          <w:lang w:val="de-DE"/>
        </w:rPr>
      </w:pPr>
    </w:p>
    <w:p w14:paraId="41FA8938" w14:textId="77777777" w:rsidR="000D305D" w:rsidRDefault="000D305D" w:rsidP="00142832">
      <w:pPr>
        <w:spacing w:line="240" w:lineRule="auto"/>
        <w:jc w:val="both"/>
        <w:outlineLvl w:val="0"/>
        <w:rPr>
          <w:rFonts w:ascii="Corbel" w:hAnsi="Corbel" w:cstheme="minorHAnsi"/>
          <w:b/>
          <w:sz w:val="20"/>
          <w:szCs w:val="20"/>
          <w:lang w:val="de-DE"/>
        </w:rPr>
      </w:pPr>
    </w:p>
    <w:p w14:paraId="66B0C08F" w14:textId="7C902C25" w:rsidR="00142832" w:rsidRPr="00B35999" w:rsidRDefault="000D305D" w:rsidP="00142832">
      <w:pPr>
        <w:spacing w:line="240" w:lineRule="auto"/>
        <w:jc w:val="both"/>
        <w:outlineLvl w:val="0"/>
        <w:rPr>
          <w:rFonts w:ascii="Corbel" w:hAnsi="Corbel" w:cstheme="minorHAnsi"/>
          <w:b/>
          <w:sz w:val="20"/>
          <w:szCs w:val="20"/>
          <w:lang w:val="de-DE"/>
        </w:rPr>
      </w:pPr>
      <w:bookmarkStart w:id="2" w:name="_GoBack"/>
      <w:bookmarkEnd w:id="2"/>
      <w:r>
        <w:rPr>
          <w:rFonts w:ascii="Corbel" w:hAnsi="Corbel" w:cstheme="minorHAnsi"/>
          <w:b/>
          <w:sz w:val="20"/>
          <w:szCs w:val="20"/>
          <w:lang w:val="de-DE"/>
        </w:rPr>
        <w:t>G</w:t>
      </w:r>
      <w:r w:rsidR="00142832" w:rsidRPr="00B35999">
        <w:rPr>
          <w:rFonts w:ascii="Corbel" w:hAnsi="Corbel" w:cstheme="minorHAnsi"/>
          <w:b/>
          <w:sz w:val="20"/>
          <w:szCs w:val="20"/>
          <w:lang w:val="de-DE"/>
        </w:rPr>
        <w:t>lamox GmbH</w:t>
      </w:r>
    </w:p>
    <w:p w14:paraId="25D82696" w14:textId="77777777" w:rsidR="00142832" w:rsidRPr="00B35999" w:rsidRDefault="00142832" w:rsidP="00142832">
      <w:pPr>
        <w:spacing w:line="240" w:lineRule="auto"/>
        <w:jc w:val="both"/>
        <w:outlineLvl w:val="0"/>
        <w:rPr>
          <w:rFonts w:ascii="Corbel" w:hAnsi="Corbel" w:cstheme="minorHAnsi"/>
          <w:b/>
          <w:sz w:val="20"/>
          <w:szCs w:val="20"/>
          <w:lang w:val="de-DE"/>
        </w:rPr>
      </w:pPr>
    </w:p>
    <w:p w14:paraId="704D0CE6" w14:textId="77777777" w:rsidR="00142832" w:rsidRPr="00B35999" w:rsidRDefault="00142832" w:rsidP="00142832">
      <w:pPr>
        <w:spacing w:line="240" w:lineRule="auto"/>
        <w:jc w:val="both"/>
        <w:outlineLvl w:val="0"/>
        <w:rPr>
          <w:rFonts w:ascii="Corbel" w:hAnsi="Corbel" w:cstheme="minorHAnsi"/>
          <w:b/>
          <w:sz w:val="20"/>
          <w:szCs w:val="20"/>
          <w:lang w:val="de-DE"/>
        </w:rPr>
      </w:pPr>
      <w:r w:rsidRPr="00B35999">
        <w:rPr>
          <w:rFonts w:ascii="Corbel" w:eastAsia="Times New Roman" w:hAnsi="Corbel" w:cstheme="minorHAnsi"/>
          <w:sz w:val="20"/>
          <w:szCs w:val="20"/>
          <w:lang w:val="de-DE" w:eastAsia="de-DE"/>
        </w:rPr>
        <w:t xml:space="preserve">Die Glamox GmbH ist ein Unternehmen der Glamox Gruppe. Glamox ist ein norwegischer Industriekonzern und entwickelt, produziert und vertreibt professionelle </w:t>
      </w:r>
      <w:proofErr w:type="spellStart"/>
      <w:r w:rsidRPr="00B35999">
        <w:rPr>
          <w:rFonts w:ascii="Corbel" w:eastAsia="Times New Roman" w:hAnsi="Corbel" w:cstheme="minorHAnsi"/>
          <w:sz w:val="20"/>
          <w:szCs w:val="20"/>
          <w:lang w:val="de-DE" w:eastAsia="de-DE"/>
        </w:rPr>
        <w:t>Beleuchtungslösungen</w:t>
      </w:r>
      <w:proofErr w:type="spellEnd"/>
      <w:r w:rsidRPr="00B35999">
        <w:rPr>
          <w:rFonts w:ascii="Corbel" w:eastAsia="Times New Roman" w:hAnsi="Corbel" w:cstheme="minorHAnsi"/>
          <w:sz w:val="20"/>
          <w:szCs w:val="20"/>
          <w:lang w:val="de-DE" w:eastAsia="de-DE"/>
        </w:rPr>
        <w:t xml:space="preserve"> für den globalen Markt. Die Glamox GmbH ist ein führender Anbieter von Lichtlösungen für den professionellen, landbasierten Beleuchtungsmarkt in Deutschland, Österreich sowie Schweiz und bietet ein komplettes Produktsortiment für Bildungs- und Gesundheitseinrichtungen, gewerbliche und industrielle Bauten, Einzelhandel, Hotels sowie Restaurants. </w:t>
      </w:r>
    </w:p>
    <w:p w14:paraId="56F4CD89" w14:textId="77777777" w:rsidR="00142832" w:rsidRPr="00B35999" w:rsidRDefault="00142832" w:rsidP="00142832">
      <w:pPr>
        <w:spacing w:line="240" w:lineRule="auto"/>
        <w:jc w:val="both"/>
        <w:outlineLvl w:val="0"/>
        <w:rPr>
          <w:rFonts w:ascii="Corbel" w:hAnsi="Corbel" w:cstheme="minorHAnsi"/>
          <w:b/>
          <w:sz w:val="20"/>
          <w:szCs w:val="20"/>
          <w:lang w:val="de-DE"/>
        </w:rPr>
      </w:pPr>
    </w:p>
    <w:p w14:paraId="087DF5E3" w14:textId="77777777" w:rsidR="00142832" w:rsidRPr="00B35999" w:rsidRDefault="00142832" w:rsidP="00142832">
      <w:pPr>
        <w:spacing w:line="240" w:lineRule="auto"/>
        <w:jc w:val="both"/>
        <w:outlineLvl w:val="0"/>
        <w:rPr>
          <w:rFonts w:ascii="Corbel" w:eastAsia="Times New Roman" w:hAnsi="Corbel" w:cstheme="minorHAnsi"/>
          <w:sz w:val="20"/>
          <w:szCs w:val="20"/>
          <w:lang w:val="de-DE" w:eastAsia="de-DE"/>
        </w:rPr>
      </w:pPr>
      <w:r w:rsidRPr="00B35999">
        <w:rPr>
          <w:rFonts w:ascii="Corbel" w:eastAsia="Times New Roman" w:hAnsi="Corbel" w:cstheme="minorHAnsi"/>
          <w:sz w:val="20"/>
          <w:szCs w:val="20"/>
          <w:lang w:val="de-DE" w:eastAsia="de-DE"/>
        </w:rPr>
        <w:t xml:space="preserve">Die Glamox Gruppe ist ein weltweit tätiges Unternehmen mit 1300 Mitarbeitern und Vertriebs- und Produktionsstandorten in mehreren europäischen Ländern, Asien und Nord- und Südamerika. Der Jahresumsatz 2017 betrug 283 </w:t>
      </w:r>
      <w:r w:rsidRPr="00B35999">
        <w:rPr>
          <w:rFonts w:ascii="Corbel" w:hAnsi="Corbel" w:cstheme="minorHAnsi"/>
          <w:sz w:val="20"/>
          <w:szCs w:val="20"/>
          <w:lang w:val="de-DE" w:eastAsia="de-DE"/>
        </w:rPr>
        <w:t>MEUR</w:t>
      </w:r>
      <w:r w:rsidRPr="00B35999">
        <w:rPr>
          <w:rFonts w:ascii="Corbel" w:eastAsia="Times New Roman" w:hAnsi="Corbel" w:cstheme="minorHAnsi"/>
          <w:sz w:val="20"/>
          <w:szCs w:val="20"/>
          <w:lang w:val="de-DE" w:eastAsia="de-DE"/>
        </w:rPr>
        <w:t xml:space="preserve">. Zum Konzern gehören eine Reihe von </w:t>
      </w:r>
      <w:proofErr w:type="spellStart"/>
      <w:r w:rsidRPr="00B35999">
        <w:rPr>
          <w:rFonts w:ascii="Corbel" w:eastAsia="Times New Roman" w:hAnsi="Corbel" w:cstheme="minorHAnsi"/>
          <w:sz w:val="20"/>
          <w:szCs w:val="20"/>
          <w:lang w:val="de-DE" w:eastAsia="de-DE"/>
        </w:rPr>
        <w:t>Qualitätsmarken</w:t>
      </w:r>
      <w:proofErr w:type="spellEnd"/>
      <w:r w:rsidRPr="00B35999">
        <w:rPr>
          <w:rFonts w:ascii="Corbel" w:eastAsia="Times New Roman" w:hAnsi="Corbel" w:cstheme="minorHAnsi"/>
          <w:sz w:val="20"/>
          <w:szCs w:val="20"/>
          <w:lang w:val="de-DE" w:eastAsia="de-DE"/>
        </w:rPr>
        <w:t xml:space="preserve"> </w:t>
      </w:r>
      <w:proofErr w:type="spellStart"/>
      <w:r w:rsidRPr="00B35999">
        <w:rPr>
          <w:rFonts w:ascii="Corbel" w:eastAsia="Times New Roman" w:hAnsi="Corbel" w:cstheme="minorHAnsi"/>
          <w:sz w:val="20"/>
          <w:szCs w:val="20"/>
          <w:lang w:val="de-DE" w:eastAsia="de-DE"/>
        </w:rPr>
        <w:t>für</w:t>
      </w:r>
      <w:proofErr w:type="spellEnd"/>
      <w:r w:rsidRPr="00B35999">
        <w:rPr>
          <w:rFonts w:ascii="Corbel" w:eastAsia="Times New Roman" w:hAnsi="Corbel" w:cstheme="minorHAnsi"/>
          <w:sz w:val="20"/>
          <w:szCs w:val="20"/>
          <w:lang w:val="de-DE" w:eastAsia="de-DE"/>
        </w:rPr>
        <w:t xml:space="preserve"> Beleuchtung wie Glamox, Aqua Signal, Luxo, Norselight und LINKSrechts. Um die Kundenbedürfnisse und Erwartungen zu </w:t>
      </w:r>
      <w:proofErr w:type="spellStart"/>
      <w:r w:rsidRPr="00B35999">
        <w:rPr>
          <w:rFonts w:ascii="Corbel" w:eastAsia="Times New Roman" w:hAnsi="Corbel" w:cstheme="minorHAnsi"/>
          <w:sz w:val="20"/>
          <w:szCs w:val="20"/>
          <w:lang w:val="de-DE" w:eastAsia="de-DE"/>
        </w:rPr>
        <w:t>erfüllen</w:t>
      </w:r>
      <w:proofErr w:type="spellEnd"/>
      <w:r w:rsidRPr="00B35999">
        <w:rPr>
          <w:rFonts w:ascii="Corbel" w:eastAsia="Times New Roman" w:hAnsi="Corbel" w:cstheme="minorHAnsi"/>
          <w:sz w:val="20"/>
          <w:szCs w:val="20"/>
          <w:lang w:val="de-DE" w:eastAsia="de-DE"/>
        </w:rPr>
        <w:t xml:space="preserve">, setzt Glamox sich </w:t>
      </w:r>
      <w:proofErr w:type="spellStart"/>
      <w:r w:rsidRPr="00B35999">
        <w:rPr>
          <w:rFonts w:ascii="Corbel" w:eastAsia="Times New Roman" w:hAnsi="Corbel" w:cstheme="minorHAnsi"/>
          <w:sz w:val="20"/>
          <w:szCs w:val="20"/>
          <w:lang w:val="de-DE" w:eastAsia="de-DE"/>
        </w:rPr>
        <w:t>für</w:t>
      </w:r>
      <w:proofErr w:type="spellEnd"/>
      <w:r w:rsidRPr="00B35999">
        <w:rPr>
          <w:rFonts w:ascii="Corbel" w:eastAsia="Times New Roman" w:hAnsi="Corbel" w:cstheme="minorHAnsi"/>
          <w:sz w:val="20"/>
          <w:szCs w:val="20"/>
          <w:lang w:val="de-DE" w:eastAsia="de-DE"/>
        </w:rPr>
        <w:t xml:space="preserve"> die Bereitstellung hochwertiger Produkte, Lösungen, Service und Support ein. </w:t>
      </w:r>
    </w:p>
    <w:p w14:paraId="634EB544" w14:textId="77777777" w:rsidR="00142832" w:rsidRPr="00B35999" w:rsidRDefault="00986A3F" w:rsidP="00142832">
      <w:pPr>
        <w:spacing w:line="240" w:lineRule="auto"/>
        <w:jc w:val="both"/>
        <w:outlineLvl w:val="0"/>
        <w:rPr>
          <w:rFonts w:ascii="Corbel" w:hAnsi="Corbel" w:cstheme="minorHAnsi"/>
          <w:b/>
          <w:sz w:val="20"/>
          <w:szCs w:val="20"/>
          <w:lang w:val="de-DE"/>
        </w:rPr>
      </w:pPr>
      <w:hyperlink r:id="rId12" w:history="1">
        <w:r w:rsidR="00142832" w:rsidRPr="00B35999">
          <w:rPr>
            <w:rStyle w:val="Hyperlink"/>
            <w:rFonts w:ascii="Corbel" w:hAnsi="Corbel" w:cstheme="minorHAnsi"/>
            <w:sz w:val="20"/>
            <w:szCs w:val="20"/>
            <w:lang w:val="de-DE"/>
          </w:rPr>
          <w:t>www.glamox.de</w:t>
        </w:r>
      </w:hyperlink>
    </w:p>
    <w:p w14:paraId="5D8CED8F" w14:textId="77777777" w:rsidR="00142832" w:rsidRPr="00B35999" w:rsidRDefault="00142832" w:rsidP="00142832">
      <w:pPr>
        <w:spacing w:line="240" w:lineRule="auto"/>
        <w:rPr>
          <w:rFonts w:ascii="Corbel" w:hAnsi="Corbel" w:cstheme="minorHAnsi"/>
          <w:sz w:val="20"/>
          <w:szCs w:val="20"/>
          <w:lang w:val="de-DE"/>
        </w:rPr>
      </w:pPr>
    </w:p>
    <w:p w14:paraId="02826A75" w14:textId="77777777" w:rsidR="00142832" w:rsidRPr="00B35999" w:rsidRDefault="00142832" w:rsidP="00142832">
      <w:pPr>
        <w:spacing w:line="240" w:lineRule="auto"/>
        <w:rPr>
          <w:rFonts w:ascii="Corbel" w:hAnsi="Corbel" w:cstheme="minorHAnsi"/>
          <w:sz w:val="20"/>
          <w:szCs w:val="20"/>
          <w:lang w:val="de-DE"/>
        </w:rPr>
      </w:pPr>
    </w:p>
    <w:p w14:paraId="603AC65F" w14:textId="77777777" w:rsidR="00142832" w:rsidRPr="00B35999" w:rsidRDefault="00142832" w:rsidP="00142832">
      <w:pPr>
        <w:spacing w:line="240" w:lineRule="auto"/>
        <w:rPr>
          <w:rFonts w:ascii="Corbel" w:hAnsi="Corbel" w:cstheme="minorHAnsi"/>
          <w:b/>
          <w:sz w:val="20"/>
          <w:szCs w:val="20"/>
          <w:lang w:val="de-DE"/>
        </w:rPr>
      </w:pPr>
      <w:r w:rsidRPr="00B35999">
        <w:rPr>
          <w:rFonts w:ascii="Corbel" w:hAnsi="Corbel" w:cstheme="minorHAnsi"/>
          <w:b/>
          <w:sz w:val="20"/>
          <w:szCs w:val="20"/>
          <w:lang w:val="de-DE"/>
        </w:rPr>
        <w:lastRenderedPageBreak/>
        <w:t>Pressekontakte</w:t>
      </w:r>
    </w:p>
    <w:p w14:paraId="49D9095F" w14:textId="77777777" w:rsidR="00142832" w:rsidRPr="00B35999" w:rsidRDefault="00142832" w:rsidP="00142832">
      <w:pPr>
        <w:spacing w:line="240" w:lineRule="auto"/>
        <w:rPr>
          <w:rFonts w:ascii="Corbel" w:hAnsi="Corbel" w:cstheme="minorHAnsi"/>
          <w:sz w:val="20"/>
          <w:szCs w:val="20"/>
          <w:lang w:val="de-DE"/>
        </w:rPr>
      </w:pPr>
    </w:p>
    <w:p w14:paraId="264970B5" w14:textId="77777777" w:rsidR="00142832" w:rsidRPr="00B35999" w:rsidRDefault="00142832" w:rsidP="00142832">
      <w:pPr>
        <w:spacing w:line="240" w:lineRule="auto"/>
        <w:jc w:val="both"/>
        <w:rPr>
          <w:rFonts w:ascii="Corbel" w:hAnsi="Corbel" w:cstheme="minorHAnsi"/>
          <w:sz w:val="20"/>
          <w:szCs w:val="20"/>
          <w:lang w:val="de-DE"/>
        </w:rPr>
      </w:pPr>
      <w:r w:rsidRPr="00B35999">
        <w:rPr>
          <w:rFonts w:ascii="Corbel" w:hAnsi="Corbel" w:cstheme="minorHAnsi"/>
          <w:sz w:val="20"/>
          <w:szCs w:val="20"/>
          <w:lang w:val="de-DE"/>
        </w:rPr>
        <w:t>Dipl.-Ing. Sabrina Catrin Meyer</w:t>
      </w:r>
    </w:p>
    <w:p w14:paraId="6A759882" w14:textId="77777777" w:rsidR="00142832" w:rsidRPr="00B35999" w:rsidRDefault="00142832" w:rsidP="00142832">
      <w:pPr>
        <w:spacing w:line="240" w:lineRule="auto"/>
        <w:jc w:val="both"/>
        <w:rPr>
          <w:rFonts w:ascii="Corbel" w:hAnsi="Corbel" w:cstheme="minorHAnsi"/>
          <w:sz w:val="20"/>
          <w:szCs w:val="20"/>
          <w:lang w:val="de-DE"/>
        </w:rPr>
      </w:pPr>
      <w:r w:rsidRPr="00B35999">
        <w:rPr>
          <w:rFonts w:ascii="Corbel" w:hAnsi="Corbel" w:cstheme="minorHAnsi"/>
          <w:sz w:val="20"/>
          <w:szCs w:val="20"/>
          <w:lang w:val="de-DE"/>
        </w:rPr>
        <w:t>Lichtplanung &amp; Marketing</w:t>
      </w:r>
    </w:p>
    <w:p w14:paraId="3C689B61" w14:textId="77777777" w:rsidR="00142832" w:rsidRPr="00B35999" w:rsidRDefault="00142832" w:rsidP="00142832">
      <w:pPr>
        <w:spacing w:line="240" w:lineRule="auto"/>
        <w:jc w:val="both"/>
        <w:rPr>
          <w:rFonts w:ascii="Corbel" w:hAnsi="Corbel" w:cstheme="minorHAnsi"/>
          <w:sz w:val="20"/>
          <w:szCs w:val="20"/>
          <w:lang w:val="de-DE"/>
        </w:rPr>
      </w:pPr>
      <w:r w:rsidRPr="00B35999">
        <w:rPr>
          <w:rFonts w:ascii="Corbel" w:hAnsi="Corbel" w:cstheme="minorHAnsi"/>
          <w:sz w:val="20"/>
          <w:szCs w:val="20"/>
          <w:lang w:val="de-DE"/>
        </w:rPr>
        <w:t>Von-</w:t>
      </w:r>
      <w:proofErr w:type="spellStart"/>
      <w:r w:rsidRPr="00B35999">
        <w:rPr>
          <w:rFonts w:ascii="Corbel" w:hAnsi="Corbel" w:cstheme="minorHAnsi"/>
          <w:sz w:val="20"/>
          <w:szCs w:val="20"/>
          <w:lang w:val="de-DE"/>
        </w:rPr>
        <w:t>Thünen</w:t>
      </w:r>
      <w:proofErr w:type="spellEnd"/>
      <w:r w:rsidRPr="00B35999">
        <w:rPr>
          <w:rFonts w:ascii="Corbel" w:hAnsi="Corbel" w:cstheme="minorHAnsi"/>
          <w:sz w:val="20"/>
          <w:szCs w:val="20"/>
          <w:lang w:val="de-DE"/>
        </w:rPr>
        <w:t>-Str. 12</w:t>
      </w:r>
    </w:p>
    <w:p w14:paraId="141D9E26" w14:textId="77777777" w:rsidR="00142832" w:rsidRPr="00B35999" w:rsidRDefault="00142832" w:rsidP="00142832">
      <w:pPr>
        <w:spacing w:line="240" w:lineRule="auto"/>
        <w:jc w:val="both"/>
        <w:rPr>
          <w:rFonts w:ascii="Corbel" w:hAnsi="Corbel" w:cstheme="minorHAnsi"/>
          <w:sz w:val="20"/>
          <w:szCs w:val="20"/>
          <w:lang w:val="de-DE"/>
        </w:rPr>
      </w:pPr>
      <w:r w:rsidRPr="00B35999">
        <w:rPr>
          <w:rFonts w:ascii="Corbel" w:hAnsi="Corbel" w:cstheme="minorHAnsi"/>
          <w:sz w:val="20"/>
          <w:szCs w:val="20"/>
          <w:lang w:val="de-DE"/>
        </w:rPr>
        <w:t>28307 Bremen</w:t>
      </w:r>
    </w:p>
    <w:p w14:paraId="4F48DD56" w14:textId="77777777" w:rsidR="00142832" w:rsidRPr="00B35999" w:rsidRDefault="00142832" w:rsidP="00142832">
      <w:pPr>
        <w:spacing w:line="240" w:lineRule="auto"/>
        <w:jc w:val="both"/>
        <w:rPr>
          <w:rFonts w:ascii="Corbel" w:hAnsi="Corbel" w:cstheme="minorHAnsi"/>
          <w:sz w:val="20"/>
          <w:szCs w:val="20"/>
          <w:lang w:val="de-DE"/>
        </w:rPr>
      </w:pPr>
      <w:r w:rsidRPr="00B35999">
        <w:rPr>
          <w:rFonts w:ascii="Corbel" w:hAnsi="Corbel" w:cstheme="minorHAnsi"/>
          <w:sz w:val="20"/>
          <w:szCs w:val="20"/>
          <w:lang w:val="de-DE"/>
        </w:rPr>
        <w:t>Tel.: +49 421 485 70-71</w:t>
      </w:r>
    </w:p>
    <w:p w14:paraId="39601BA9" w14:textId="77777777" w:rsidR="00142832" w:rsidRPr="00B35999" w:rsidRDefault="00142832" w:rsidP="00142832">
      <w:pPr>
        <w:spacing w:line="240" w:lineRule="auto"/>
        <w:jc w:val="both"/>
        <w:rPr>
          <w:rFonts w:ascii="Corbel" w:hAnsi="Corbel" w:cstheme="minorHAnsi"/>
          <w:sz w:val="20"/>
          <w:szCs w:val="20"/>
          <w:lang w:val="de-DE"/>
        </w:rPr>
      </w:pPr>
      <w:r w:rsidRPr="00B35999">
        <w:rPr>
          <w:rFonts w:ascii="Corbel" w:hAnsi="Corbel" w:cstheme="minorHAnsi"/>
          <w:sz w:val="20"/>
          <w:szCs w:val="20"/>
          <w:lang w:val="de-DE"/>
        </w:rPr>
        <w:t>Fax: +49 421 485 70-33</w:t>
      </w:r>
    </w:p>
    <w:p w14:paraId="3712000E" w14:textId="77777777" w:rsidR="00142832" w:rsidRPr="00B35999" w:rsidRDefault="00142832" w:rsidP="00142832">
      <w:pPr>
        <w:spacing w:line="240" w:lineRule="auto"/>
        <w:jc w:val="both"/>
        <w:rPr>
          <w:rFonts w:ascii="Corbel" w:hAnsi="Corbel" w:cstheme="minorHAnsi"/>
          <w:sz w:val="20"/>
          <w:szCs w:val="20"/>
          <w:lang w:val="de-DE"/>
        </w:rPr>
      </w:pPr>
      <w:r w:rsidRPr="00B35999">
        <w:rPr>
          <w:rFonts w:ascii="Corbel" w:hAnsi="Corbel" w:cstheme="minorHAnsi"/>
          <w:sz w:val="20"/>
          <w:szCs w:val="20"/>
          <w:lang w:val="de-DE"/>
        </w:rPr>
        <w:t xml:space="preserve">E-Mail: </w:t>
      </w:r>
      <w:hyperlink r:id="rId13" w:history="1">
        <w:r w:rsidRPr="00B35999">
          <w:rPr>
            <w:rStyle w:val="Hyperlink"/>
            <w:rFonts w:ascii="Corbel" w:hAnsi="Corbel" w:cstheme="minorHAnsi"/>
            <w:sz w:val="20"/>
            <w:szCs w:val="20"/>
            <w:lang w:val="de-DE"/>
          </w:rPr>
          <w:t>sabrina.meyer@glamox.com</w:t>
        </w:r>
      </w:hyperlink>
    </w:p>
    <w:p w14:paraId="4898F4DF" w14:textId="77777777" w:rsidR="00142832" w:rsidRPr="00B35999" w:rsidRDefault="00142832" w:rsidP="00142832">
      <w:pPr>
        <w:spacing w:line="240" w:lineRule="auto"/>
        <w:jc w:val="both"/>
        <w:rPr>
          <w:rFonts w:ascii="Corbel" w:hAnsi="Corbel" w:cstheme="minorHAnsi"/>
          <w:sz w:val="20"/>
          <w:szCs w:val="20"/>
          <w:lang w:val="de-DE"/>
        </w:rPr>
      </w:pPr>
    </w:p>
    <w:p w14:paraId="2EF6FC69" w14:textId="77777777" w:rsidR="00142832" w:rsidRPr="00B35999" w:rsidRDefault="00142832" w:rsidP="00142832">
      <w:pPr>
        <w:spacing w:line="240" w:lineRule="auto"/>
        <w:jc w:val="both"/>
        <w:rPr>
          <w:rFonts w:ascii="Corbel" w:hAnsi="Corbel" w:cstheme="minorHAnsi"/>
          <w:b/>
          <w:sz w:val="20"/>
          <w:szCs w:val="20"/>
          <w:lang w:val="de-DE"/>
        </w:rPr>
      </w:pPr>
      <w:r w:rsidRPr="00B35999">
        <w:rPr>
          <w:rFonts w:ascii="Corbel" w:hAnsi="Corbel" w:cstheme="minorHAnsi"/>
          <w:b/>
          <w:sz w:val="20"/>
          <w:szCs w:val="20"/>
          <w:lang w:val="de-DE"/>
        </w:rPr>
        <w:t>Hauptsitz Glamox GmbH</w:t>
      </w:r>
    </w:p>
    <w:p w14:paraId="543E031D" w14:textId="77777777" w:rsidR="00142832" w:rsidRPr="00B35999" w:rsidRDefault="00142832" w:rsidP="00142832">
      <w:pPr>
        <w:spacing w:line="240" w:lineRule="auto"/>
        <w:jc w:val="both"/>
        <w:rPr>
          <w:rFonts w:ascii="Corbel" w:hAnsi="Corbel" w:cstheme="minorHAnsi"/>
          <w:sz w:val="20"/>
          <w:szCs w:val="20"/>
          <w:lang w:val="de-DE"/>
        </w:rPr>
      </w:pPr>
      <w:r w:rsidRPr="00B35999">
        <w:rPr>
          <w:rFonts w:ascii="Corbel" w:hAnsi="Corbel" w:cstheme="minorHAnsi"/>
          <w:sz w:val="20"/>
          <w:szCs w:val="20"/>
          <w:lang w:val="de-DE"/>
        </w:rPr>
        <w:t>Daimlerring 25</w:t>
      </w:r>
    </w:p>
    <w:p w14:paraId="6A0A4780" w14:textId="77777777" w:rsidR="00142832" w:rsidRPr="00B35999" w:rsidRDefault="00142832" w:rsidP="00142832">
      <w:pPr>
        <w:spacing w:line="240" w:lineRule="auto"/>
        <w:jc w:val="both"/>
        <w:rPr>
          <w:rFonts w:ascii="Corbel" w:hAnsi="Corbel" w:cstheme="minorHAnsi"/>
          <w:sz w:val="20"/>
          <w:szCs w:val="20"/>
          <w:lang w:val="de-DE"/>
        </w:rPr>
      </w:pPr>
      <w:r w:rsidRPr="00B35999">
        <w:rPr>
          <w:rFonts w:ascii="Corbel" w:hAnsi="Corbel" w:cstheme="minorHAnsi"/>
          <w:sz w:val="20"/>
          <w:szCs w:val="20"/>
          <w:lang w:val="de-DE"/>
        </w:rPr>
        <w:t>31135 Hildesheim</w:t>
      </w:r>
    </w:p>
    <w:p w14:paraId="2765DCC8" w14:textId="77777777" w:rsidR="00142832" w:rsidRPr="00B35999" w:rsidRDefault="00142832" w:rsidP="00142832">
      <w:pPr>
        <w:spacing w:line="240" w:lineRule="auto"/>
        <w:jc w:val="both"/>
        <w:rPr>
          <w:rFonts w:ascii="Corbel" w:hAnsi="Corbel" w:cstheme="minorHAnsi"/>
          <w:sz w:val="20"/>
          <w:szCs w:val="20"/>
          <w:lang w:val="de-DE"/>
        </w:rPr>
      </w:pPr>
      <w:r w:rsidRPr="00B35999">
        <w:rPr>
          <w:rFonts w:ascii="Corbel" w:hAnsi="Corbel" w:cstheme="minorHAnsi"/>
          <w:sz w:val="20"/>
          <w:szCs w:val="20"/>
          <w:lang w:val="de-DE"/>
        </w:rPr>
        <w:t>Tel.: +49 5121 7060-0</w:t>
      </w:r>
    </w:p>
    <w:p w14:paraId="09D3B1FC" w14:textId="77777777" w:rsidR="00142832" w:rsidRPr="00B35999" w:rsidRDefault="00142832" w:rsidP="00142832">
      <w:pPr>
        <w:spacing w:line="240" w:lineRule="auto"/>
        <w:jc w:val="both"/>
        <w:rPr>
          <w:rFonts w:ascii="Corbel" w:hAnsi="Corbel" w:cstheme="minorHAnsi"/>
          <w:sz w:val="20"/>
          <w:szCs w:val="20"/>
          <w:lang w:val="de-DE"/>
        </w:rPr>
      </w:pPr>
      <w:r w:rsidRPr="00B35999">
        <w:rPr>
          <w:rFonts w:ascii="Corbel" w:hAnsi="Corbel" w:cstheme="minorHAnsi"/>
          <w:sz w:val="20"/>
          <w:szCs w:val="20"/>
          <w:lang w:val="de-DE"/>
        </w:rPr>
        <w:t>Fax: +49 5121 5291-0</w:t>
      </w:r>
    </w:p>
    <w:p w14:paraId="195FD569" w14:textId="77777777" w:rsidR="00142832" w:rsidRPr="00B35999" w:rsidRDefault="00142832" w:rsidP="00142832">
      <w:pPr>
        <w:spacing w:line="240" w:lineRule="auto"/>
        <w:jc w:val="both"/>
        <w:rPr>
          <w:rFonts w:ascii="Corbel" w:hAnsi="Corbel" w:cstheme="minorHAnsi"/>
          <w:sz w:val="20"/>
          <w:szCs w:val="20"/>
          <w:lang w:val="de-DE"/>
        </w:rPr>
      </w:pPr>
    </w:p>
    <w:p w14:paraId="0C8ACDDA" w14:textId="77777777" w:rsidR="00142832" w:rsidRPr="00B35999" w:rsidRDefault="00142832" w:rsidP="00142832">
      <w:pPr>
        <w:spacing w:line="240" w:lineRule="auto"/>
        <w:jc w:val="both"/>
        <w:rPr>
          <w:rFonts w:ascii="Corbel" w:hAnsi="Corbel" w:cstheme="minorHAnsi"/>
          <w:b/>
          <w:sz w:val="20"/>
          <w:szCs w:val="20"/>
          <w:lang w:val="de-DE"/>
        </w:rPr>
      </w:pPr>
      <w:r w:rsidRPr="00B35999">
        <w:rPr>
          <w:rFonts w:ascii="Corbel" w:hAnsi="Corbel" w:cstheme="minorHAnsi"/>
          <w:b/>
          <w:sz w:val="20"/>
          <w:szCs w:val="20"/>
          <w:lang w:val="de-DE"/>
        </w:rPr>
        <w:t xml:space="preserve">PR-Kontakt </w:t>
      </w:r>
    </w:p>
    <w:p w14:paraId="4407DA38" w14:textId="77777777" w:rsidR="00142832" w:rsidRPr="00B35999" w:rsidRDefault="00142832" w:rsidP="00142832">
      <w:pPr>
        <w:spacing w:line="240" w:lineRule="auto"/>
        <w:jc w:val="both"/>
        <w:rPr>
          <w:rFonts w:ascii="Corbel" w:hAnsi="Corbel" w:cstheme="minorHAnsi"/>
          <w:b/>
          <w:sz w:val="20"/>
          <w:szCs w:val="20"/>
        </w:rPr>
      </w:pPr>
      <w:proofErr w:type="spellStart"/>
      <w:r w:rsidRPr="00B35999">
        <w:rPr>
          <w:rFonts w:ascii="Corbel" w:hAnsi="Corbel" w:cstheme="minorHAnsi"/>
          <w:b/>
          <w:sz w:val="20"/>
          <w:szCs w:val="20"/>
        </w:rPr>
        <w:t>Profil</w:t>
      </w:r>
      <w:proofErr w:type="spellEnd"/>
      <w:r w:rsidRPr="00B35999">
        <w:rPr>
          <w:rFonts w:ascii="Corbel" w:hAnsi="Corbel" w:cstheme="minorHAnsi"/>
          <w:b/>
          <w:sz w:val="20"/>
          <w:szCs w:val="20"/>
        </w:rPr>
        <w:t xml:space="preserve"> Marketing</w:t>
      </w:r>
    </w:p>
    <w:p w14:paraId="7C4B6EC1" w14:textId="77777777" w:rsidR="00142832" w:rsidRPr="00B35999" w:rsidRDefault="00142832" w:rsidP="00142832">
      <w:pPr>
        <w:spacing w:line="240" w:lineRule="auto"/>
        <w:jc w:val="both"/>
        <w:rPr>
          <w:rFonts w:ascii="Corbel" w:hAnsi="Corbel" w:cstheme="minorHAnsi"/>
          <w:sz w:val="20"/>
          <w:szCs w:val="20"/>
        </w:rPr>
      </w:pPr>
    </w:p>
    <w:p w14:paraId="74E4EF33" w14:textId="77777777" w:rsidR="00142832" w:rsidRPr="00B35999" w:rsidRDefault="00142832" w:rsidP="00142832">
      <w:pPr>
        <w:spacing w:line="240" w:lineRule="auto"/>
        <w:jc w:val="both"/>
        <w:rPr>
          <w:rFonts w:ascii="Corbel" w:hAnsi="Corbel" w:cstheme="minorHAnsi"/>
          <w:sz w:val="20"/>
          <w:szCs w:val="20"/>
        </w:rPr>
      </w:pPr>
      <w:r w:rsidRPr="00B35999">
        <w:rPr>
          <w:rFonts w:ascii="Corbel" w:hAnsi="Corbel" w:cstheme="minorHAnsi"/>
          <w:sz w:val="20"/>
          <w:szCs w:val="20"/>
        </w:rPr>
        <w:t>Stefan Winter</w:t>
      </w:r>
    </w:p>
    <w:p w14:paraId="0DB978EF" w14:textId="77777777" w:rsidR="00142832" w:rsidRPr="00B35999" w:rsidRDefault="00142832" w:rsidP="00142832">
      <w:pPr>
        <w:spacing w:line="240" w:lineRule="auto"/>
        <w:jc w:val="both"/>
        <w:rPr>
          <w:rFonts w:ascii="Corbel" w:hAnsi="Corbel" w:cstheme="minorHAnsi"/>
          <w:sz w:val="20"/>
          <w:szCs w:val="20"/>
        </w:rPr>
      </w:pPr>
      <w:r w:rsidRPr="00B35999">
        <w:rPr>
          <w:rFonts w:ascii="Corbel" w:hAnsi="Corbel" w:cstheme="minorHAnsi"/>
          <w:sz w:val="20"/>
          <w:szCs w:val="20"/>
        </w:rPr>
        <w:t>Public Relations</w:t>
      </w:r>
    </w:p>
    <w:p w14:paraId="1F61109D" w14:textId="77777777" w:rsidR="00142832" w:rsidRPr="00B35999" w:rsidRDefault="00142832" w:rsidP="00142832">
      <w:pPr>
        <w:spacing w:line="240" w:lineRule="auto"/>
        <w:jc w:val="both"/>
        <w:rPr>
          <w:rFonts w:ascii="Corbel" w:hAnsi="Corbel" w:cstheme="minorHAnsi"/>
          <w:sz w:val="20"/>
          <w:szCs w:val="20"/>
          <w:lang w:val="de-DE"/>
        </w:rPr>
      </w:pPr>
      <w:r w:rsidRPr="00B35999">
        <w:rPr>
          <w:rFonts w:ascii="Corbel" w:hAnsi="Corbel" w:cstheme="minorHAnsi"/>
          <w:sz w:val="20"/>
          <w:szCs w:val="20"/>
          <w:lang w:val="de-DE"/>
        </w:rPr>
        <w:t>Profil Marketing OHG</w:t>
      </w:r>
    </w:p>
    <w:p w14:paraId="69C71BD1" w14:textId="77777777" w:rsidR="00142832" w:rsidRPr="00B35999" w:rsidRDefault="00142832" w:rsidP="00142832">
      <w:pPr>
        <w:spacing w:line="240" w:lineRule="auto"/>
        <w:jc w:val="both"/>
        <w:rPr>
          <w:rFonts w:ascii="Corbel" w:hAnsi="Corbel" w:cstheme="minorHAnsi"/>
          <w:sz w:val="20"/>
          <w:szCs w:val="20"/>
          <w:lang w:val="de-DE"/>
        </w:rPr>
      </w:pPr>
      <w:r w:rsidRPr="00B35999">
        <w:rPr>
          <w:rFonts w:ascii="Corbel" w:hAnsi="Corbel" w:cstheme="minorHAnsi"/>
          <w:sz w:val="20"/>
          <w:szCs w:val="20"/>
          <w:lang w:val="de-DE"/>
        </w:rPr>
        <w:t>Humboldtstr. 21</w:t>
      </w:r>
    </w:p>
    <w:p w14:paraId="16831764" w14:textId="77777777" w:rsidR="00142832" w:rsidRPr="00B35999" w:rsidRDefault="00142832" w:rsidP="00142832">
      <w:pPr>
        <w:spacing w:line="240" w:lineRule="auto"/>
        <w:jc w:val="both"/>
        <w:rPr>
          <w:rFonts w:ascii="Corbel" w:hAnsi="Corbel" w:cstheme="minorHAnsi"/>
          <w:sz w:val="20"/>
          <w:szCs w:val="20"/>
          <w:lang w:val="de-DE"/>
        </w:rPr>
      </w:pPr>
      <w:r w:rsidRPr="00B35999">
        <w:rPr>
          <w:rFonts w:ascii="Corbel" w:hAnsi="Corbel" w:cstheme="minorHAnsi"/>
          <w:sz w:val="20"/>
          <w:szCs w:val="20"/>
          <w:lang w:val="de-DE"/>
        </w:rPr>
        <w:t>38106 Braunschweig</w:t>
      </w:r>
    </w:p>
    <w:p w14:paraId="3E251179" w14:textId="77777777" w:rsidR="00142832" w:rsidRPr="00B35999" w:rsidRDefault="00142832" w:rsidP="00142832">
      <w:pPr>
        <w:spacing w:line="240" w:lineRule="auto"/>
        <w:jc w:val="both"/>
        <w:rPr>
          <w:rFonts w:ascii="Corbel" w:hAnsi="Corbel" w:cstheme="minorHAnsi"/>
          <w:sz w:val="20"/>
          <w:szCs w:val="20"/>
          <w:lang w:val="de-DE"/>
        </w:rPr>
      </w:pPr>
      <w:r w:rsidRPr="00B35999">
        <w:rPr>
          <w:rFonts w:ascii="Corbel" w:hAnsi="Corbel" w:cstheme="minorHAnsi"/>
          <w:sz w:val="20"/>
          <w:szCs w:val="20"/>
          <w:lang w:val="de-DE"/>
        </w:rPr>
        <w:t>Tel.: +49 531 387 33 16</w:t>
      </w:r>
    </w:p>
    <w:p w14:paraId="2F1C2700" w14:textId="77777777" w:rsidR="00142832" w:rsidRPr="00B35999" w:rsidRDefault="00142832" w:rsidP="00142832">
      <w:pPr>
        <w:spacing w:line="240" w:lineRule="auto"/>
        <w:jc w:val="both"/>
        <w:rPr>
          <w:rFonts w:ascii="Corbel" w:hAnsi="Corbel" w:cstheme="minorHAnsi"/>
          <w:sz w:val="20"/>
          <w:szCs w:val="20"/>
          <w:lang w:val="de-DE"/>
        </w:rPr>
      </w:pPr>
      <w:r w:rsidRPr="00B35999">
        <w:rPr>
          <w:rFonts w:ascii="Corbel" w:hAnsi="Corbel" w:cstheme="minorHAnsi"/>
          <w:sz w:val="20"/>
          <w:szCs w:val="20"/>
          <w:lang w:val="de-DE"/>
        </w:rPr>
        <w:t xml:space="preserve">E-Mail: </w:t>
      </w:r>
      <w:hyperlink r:id="rId14" w:history="1">
        <w:r w:rsidRPr="00B35999">
          <w:rPr>
            <w:rStyle w:val="Hyperlink"/>
            <w:rFonts w:ascii="Corbel" w:hAnsi="Corbel" w:cstheme="minorHAnsi"/>
            <w:sz w:val="20"/>
            <w:szCs w:val="20"/>
            <w:lang w:val="de-DE"/>
          </w:rPr>
          <w:t>s.winter@profil-marketing.com</w:t>
        </w:r>
      </w:hyperlink>
    </w:p>
    <w:p w14:paraId="7B380CDB" w14:textId="2C9A8521" w:rsidR="00220815" w:rsidRPr="00B35999" w:rsidRDefault="00220815" w:rsidP="00142832">
      <w:pPr>
        <w:spacing w:line="240" w:lineRule="auto"/>
        <w:jc w:val="both"/>
        <w:rPr>
          <w:rFonts w:ascii="Corbel" w:hAnsi="Corbel" w:cstheme="minorHAnsi"/>
          <w:sz w:val="20"/>
          <w:szCs w:val="20"/>
          <w:lang w:val="de-DE"/>
        </w:rPr>
      </w:pPr>
    </w:p>
    <w:sectPr w:rsidR="00220815" w:rsidRPr="00B35999" w:rsidSect="00AF106F">
      <w:pgSz w:w="12240" w:h="15840"/>
      <w:pgMar w:top="1440" w:right="1440" w:bottom="851" w:left="1440"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FDFFE" w14:textId="77777777" w:rsidR="00986A3F" w:rsidRDefault="00986A3F" w:rsidP="00B631F1">
      <w:pPr>
        <w:spacing w:line="240" w:lineRule="auto"/>
      </w:pPr>
      <w:r>
        <w:separator/>
      </w:r>
    </w:p>
  </w:endnote>
  <w:endnote w:type="continuationSeparator" w:id="0">
    <w:p w14:paraId="7E13ACF6" w14:textId="77777777" w:rsidR="00986A3F" w:rsidRDefault="00986A3F" w:rsidP="00B631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7"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8970A" w14:textId="77777777" w:rsidR="00986A3F" w:rsidRDefault="00986A3F" w:rsidP="00B631F1">
      <w:pPr>
        <w:spacing w:line="240" w:lineRule="auto"/>
      </w:pPr>
      <w:r>
        <w:separator/>
      </w:r>
    </w:p>
  </w:footnote>
  <w:footnote w:type="continuationSeparator" w:id="0">
    <w:p w14:paraId="71E833E0" w14:textId="77777777" w:rsidR="00986A3F" w:rsidRDefault="00986A3F" w:rsidP="00B631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02BF2"/>
    <w:multiLevelType w:val="hybridMultilevel"/>
    <w:tmpl w:val="EFAC454C"/>
    <w:lvl w:ilvl="0" w:tplc="2702FD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E0206"/>
    <w:multiLevelType w:val="hybridMultilevel"/>
    <w:tmpl w:val="52225004"/>
    <w:lvl w:ilvl="0" w:tplc="EAC672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A35"/>
    <w:rsid w:val="00000A24"/>
    <w:rsid w:val="000016F8"/>
    <w:rsid w:val="000110AB"/>
    <w:rsid w:val="00020ED6"/>
    <w:rsid w:val="000310BC"/>
    <w:rsid w:val="00036679"/>
    <w:rsid w:val="000502F2"/>
    <w:rsid w:val="0005603A"/>
    <w:rsid w:val="00057075"/>
    <w:rsid w:val="000572F8"/>
    <w:rsid w:val="00080743"/>
    <w:rsid w:val="00081F5A"/>
    <w:rsid w:val="000A1489"/>
    <w:rsid w:val="000A6E81"/>
    <w:rsid w:val="000B2E19"/>
    <w:rsid w:val="000B6208"/>
    <w:rsid w:val="000D305D"/>
    <w:rsid w:val="000F1689"/>
    <w:rsid w:val="000F1975"/>
    <w:rsid w:val="00110202"/>
    <w:rsid w:val="00117F67"/>
    <w:rsid w:val="00124991"/>
    <w:rsid w:val="00142832"/>
    <w:rsid w:val="00162219"/>
    <w:rsid w:val="0016490C"/>
    <w:rsid w:val="00180235"/>
    <w:rsid w:val="0018125A"/>
    <w:rsid w:val="0018541C"/>
    <w:rsid w:val="00186072"/>
    <w:rsid w:val="001960E5"/>
    <w:rsid w:val="001A2A5B"/>
    <w:rsid w:val="001B08C8"/>
    <w:rsid w:val="001C1253"/>
    <w:rsid w:val="001C1A3F"/>
    <w:rsid w:val="001C2009"/>
    <w:rsid w:val="001C4CC3"/>
    <w:rsid w:val="001D183D"/>
    <w:rsid w:val="001D7106"/>
    <w:rsid w:val="00211FDE"/>
    <w:rsid w:val="00220815"/>
    <w:rsid w:val="00230F86"/>
    <w:rsid w:val="002353F6"/>
    <w:rsid w:val="00235925"/>
    <w:rsid w:val="00240F67"/>
    <w:rsid w:val="00243168"/>
    <w:rsid w:val="00256DDC"/>
    <w:rsid w:val="00261E96"/>
    <w:rsid w:val="0026363A"/>
    <w:rsid w:val="00272576"/>
    <w:rsid w:val="00273C48"/>
    <w:rsid w:val="0027469A"/>
    <w:rsid w:val="0027470B"/>
    <w:rsid w:val="002761CF"/>
    <w:rsid w:val="00277BD7"/>
    <w:rsid w:val="00281E91"/>
    <w:rsid w:val="00290D37"/>
    <w:rsid w:val="00291A1A"/>
    <w:rsid w:val="00294039"/>
    <w:rsid w:val="00296453"/>
    <w:rsid w:val="002972D8"/>
    <w:rsid w:val="002975B5"/>
    <w:rsid w:val="002A3D5D"/>
    <w:rsid w:val="002C5AE9"/>
    <w:rsid w:val="002D0564"/>
    <w:rsid w:val="002E5AE7"/>
    <w:rsid w:val="00306C13"/>
    <w:rsid w:val="00310838"/>
    <w:rsid w:val="00312D83"/>
    <w:rsid w:val="00315C17"/>
    <w:rsid w:val="0034772B"/>
    <w:rsid w:val="00363BF6"/>
    <w:rsid w:val="00367DF7"/>
    <w:rsid w:val="00374821"/>
    <w:rsid w:val="00382048"/>
    <w:rsid w:val="003B7E5C"/>
    <w:rsid w:val="003C0B2F"/>
    <w:rsid w:val="003C0E4F"/>
    <w:rsid w:val="003C4559"/>
    <w:rsid w:val="003D13D1"/>
    <w:rsid w:val="003D6E51"/>
    <w:rsid w:val="003E56C5"/>
    <w:rsid w:val="003E5775"/>
    <w:rsid w:val="00405082"/>
    <w:rsid w:val="004065AE"/>
    <w:rsid w:val="00414818"/>
    <w:rsid w:val="00431CB6"/>
    <w:rsid w:val="00437791"/>
    <w:rsid w:val="00443679"/>
    <w:rsid w:val="00443771"/>
    <w:rsid w:val="004458A5"/>
    <w:rsid w:val="00451609"/>
    <w:rsid w:val="00451F43"/>
    <w:rsid w:val="00463AC4"/>
    <w:rsid w:val="00465CFE"/>
    <w:rsid w:val="00473530"/>
    <w:rsid w:val="00476102"/>
    <w:rsid w:val="00476658"/>
    <w:rsid w:val="004848DC"/>
    <w:rsid w:val="00486C46"/>
    <w:rsid w:val="004A2710"/>
    <w:rsid w:val="004A629B"/>
    <w:rsid w:val="004B1C72"/>
    <w:rsid w:val="004C3F0B"/>
    <w:rsid w:val="004C74A2"/>
    <w:rsid w:val="00506319"/>
    <w:rsid w:val="005103CA"/>
    <w:rsid w:val="00510D0C"/>
    <w:rsid w:val="005302E2"/>
    <w:rsid w:val="00531601"/>
    <w:rsid w:val="0053785F"/>
    <w:rsid w:val="00546FB4"/>
    <w:rsid w:val="005474AD"/>
    <w:rsid w:val="00547670"/>
    <w:rsid w:val="00556E65"/>
    <w:rsid w:val="00592EA4"/>
    <w:rsid w:val="005A76C0"/>
    <w:rsid w:val="005B08E3"/>
    <w:rsid w:val="005B206F"/>
    <w:rsid w:val="005B53F4"/>
    <w:rsid w:val="005C1315"/>
    <w:rsid w:val="005C3CBA"/>
    <w:rsid w:val="005D179D"/>
    <w:rsid w:val="005D426B"/>
    <w:rsid w:val="005E31C1"/>
    <w:rsid w:val="005E4D81"/>
    <w:rsid w:val="005E5DA1"/>
    <w:rsid w:val="00610BC9"/>
    <w:rsid w:val="00611C7C"/>
    <w:rsid w:val="00614394"/>
    <w:rsid w:val="00622223"/>
    <w:rsid w:val="006242B6"/>
    <w:rsid w:val="00631140"/>
    <w:rsid w:val="00636DB2"/>
    <w:rsid w:val="0067257C"/>
    <w:rsid w:val="00677D18"/>
    <w:rsid w:val="00682350"/>
    <w:rsid w:val="0069078B"/>
    <w:rsid w:val="00690A04"/>
    <w:rsid w:val="006B43F3"/>
    <w:rsid w:val="006C4FE8"/>
    <w:rsid w:val="006C55DA"/>
    <w:rsid w:val="006D0551"/>
    <w:rsid w:val="006D4264"/>
    <w:rsid w:val="006F2E87"/>
    <w:rsid w:val="00706757"/>
    <w:rsid w:val="0072257D"/>
    <w:rsid w:val="00723B96"/>
    <w:rsid w:val="007330D4"/>
    <w:rsid w:val="0073670E"/>
    <w:rsid w:val="00736E7C"/>
    <w:rsid w:val="0074515E"/>
    <w:rsid w:val="00756C08"/>
    <w:rsid w:val="00764A0A"/>
    <w:rsid w:val="0076753D"/>
    <w:rsid w:val="00784229"/>
    <w:rsid w:val="00784300"/>
    <w:rsid w:val="00784366"/>
    <w:rsid w:val="007929B8"/>
    <w:rsid w:val="0079322C"/>
    <w:rsid w:val="007936E7"/>
    <w:rsid w:val="007947B9"/>
    <w:rsid w:val="0079624F"/>
    <w:rsid w:val="007A0936"/>
    <w:rsid w:val="007B60D8"/>
    <w:rsid w:val="007B786E"/>
    <w:rsid w:val="007C46B0"/>
    <w:rsid w:val="007C7FC3"/>
    <w:rsid w:val="007D63C1"/>
    <w:rsid w:val="007D674B"/>
    <w:rsid w:val="007D6C02"/>
    <w:rsid w:val="007E0A75"/>
    <w:rsid w:val="007F41A6"/>
    <w:rsid w:val="007F63E9"/>
    <w:rsid w:val="00800E1A"/>
    <w:rsid w:val="00804C2E"/>
    <w:rsid w:val="00816792"/>
    <w:rsid w:val="0082614E"/>
    <w:rsid w:val="00833620"/>
    <w:rsid w:val="00835DCA"/>
    <w:rsid w:val="00853897"/>
    <w:rsid w:val="0086219E"/>
    <w:rsid w:val="00863492"/>
    <w:rsid w:val="00875B5D"/>
    <w:rsid w:val="00876A65"/>
    <w:rsid w:val="0089141F"/>
    <w:rsid w:val="008927F0"/>
    <w:rsid w:val="0089390F"/>
    <w:rsid w:val="00895749"/>
    <w:rsid w:val="008A0D33"/>
    <w:rsid w:val="008A3F70"/>
    <w:rsid w:val="008A4996"/>
    <w:rsid w:val="008A5397"/>
    <w:rsid w:val="008B220B"/>
    <w:rsid w:val="008B543D"/>
    <w:rsid w:val="008B5EC1"/>
    <w:rsid w:val="008B7698"/>
    <w:rsid w:val="008D22DB"/>
    <w:rsid w:val="008D495A"/>
    <w:rsid w:val="008F41ED"/>
    <w:rsid w:val="008F67C4"/>
    <w:rsid w:val="00901E1C"/>
    <w:rsid w:val="009027DD"/>
    <w:rsid w:val="009078A8"/>
    <w:rsid w:val="0092652B"/>
    <w:rsid w:val="00935BFF"/>
    <w:rsid w:val="00941224"/>
    <w:rsid w:val="00951C51"/>
    <w:rsid w:val="00962312"/>
    <w:rsid w:val="00966456"/>
    <w:rsid w:val="0096721C"/>
    <w:rsid w:val="0098646A"/>
    <w:rsid w:val="00986A3F"/>
    <w:rsid w:val="00997817"/>
    <w:rsid w:val="009A439A"/>
    <w:rsid w:val="009B6F1E"/>
    <w:rsid w:val="009C4445"/>
    <w:rsid w:val="009C65F6"/>
    <w:rsid w:val="009C6D99"/>
    <w:rsid w:val="009D629F"/>
    <w:rsid w:val="009D747B"/>
    <w:rsid w:val="009F6DCE"/>
    <w:rsid w:val="00A00225"/>
    <w:rsid w:val="00A0261D"/>
    <w:rsid w:val="00A2154E"/>
    <w:rsid w:val="00A25634"/>
    <w:rsid w:val="00A268E2"/>
    <w:rsid w:val="00A31B52"/>
    <w:rsid w:val="00A42647"/>
    <w:rsid w:val="00A44E01"/>
    <w:rsid w:val="00A575FB"/>
    <w:rsid w:val="00A8112D"/>
    <w:rsid w:val="00A81287"/>
    <w:rsid w:val="00A855C9"/>
    <w:rsid w:val="00A87B35"/>
    <w:rsid w:val="00A91E58"/>
    <w:rsid w:val="00A9237E"/>
    <w:rsid w:val="00AB5FB9"/>
    <w:rsid w:val="00AB6D95"/>
    <w:rsid w:val="00AC31D0"/>
    <w:rsid w:val="00AC61E2"/>
    <w:rsid w:val="00AD5B37"/>
    <w:rsid w:val="00AF1054"/>
    <w:rsid w:val="00AF106F"/>
    <w:rsid w:val="00AF3F36"/>
    <w:rsid w:val="00B07A84"/>
    <w:rsid w:val="00B147C3"/>
    <w:rsid w:val="00B244EE"/>
    <w:rsid w:val="00B25CC9"/>
    <w:rsid w:val="00B3340C"/>
    <w:rsid w:val="00B35999"/>
    <w:rsid w:val="00B3603D"/>
    <w:rsid w:val="00B37B16"/>
    <w:rsid w:val="00B467B7"/>
    <w:rsid w:val="00B46A82"/>
    <w:rsid w:val="00B520DD"/>
    <w:rsid w:val="00B5641D"/>
    <w:rsid w:val="00B574A8"/>
    <w:rsid w:val="00B631F1"/>
    <w:rsid w:val="00B65CDC"/>
    <w:rsid w:val="00B76501"/>
    <w:rsid w:val="00B77739"/>
    <w:rsid w:val="00B8612B"/>
    <w:rsid w:val="00B9264F"/>
    <w:rsid w:val="00B96219"/>
    <w:rsid w:val="00BB0195"/>
    <w:rsid w:val="00BB0CB3"/>
    <w:rsid w:val="00BB3F83"/>
    <w:rsid w:val="00BB659B"/>
    <w:rsid w:val="00BC1854"/>
    <w:rsid w:val="00BC3FD5"/>
    <w:rsid w:val="00BC568B"/>
    <w:rsid w:val="00BD07A2"/>
    <w:rsid w:val="00BD3D8C"/>
    <w:rsid w:val="00BD6274"/>
    <w:rsid w:val="00BE131E"/>
    <w:rsid w:val="00BE6024"/>
    <w:rsid w:val="00BF12B1"/>
    <w:rsid w:val="00BF522D"/>
    <w:rsid w:val="00C03B65"/>
    <w:rsid w:val="00C046F4"/>
    <w:rsid w:val="00C20A35"/>
    <w:rsid w:val="00C440C4"/>
    <w:rsid w:val="00C46E7E"/>
    <w:rsid w:val="00C837FF"/>
    <w:rsid w:val="00CA6775"/>
    <w:rsid w:val="00CA71A0"/>
    <w:rsid w:val="00CA7A03"/>
    <w:rsid w:val="00CF2613"/>
    <w:rsid w:val="00CF5107"/>
    <w:rsid w:val="00CF6F99"/>
    <w:rsid w:val="00D10777"/>
    <w:rsid w:val="00D11919"/>
    <w:rsid w:val="00D21D50"/>
    <w:rsid w:val="00D23BED"/>
    <w:rsid w:val="00D24706"/>
    <w:rsid w:val="00D34E99"/>
    <w:rsid w:val="00D35135"/>
    <w:rsid w:val="00D36BAD"/>
    <w:rsid w:val="00D42811"/>
    <w:rsid w:val="00D56227"/>
    <w:rsid w:val="00D56407"/>
    <w:rsid w:val="00D602B9"/>
    <w:rsid w:val="00D844E2"/>
    <w:rsid w:val="00D86C56"/>
    <w:rsid w:val="00D903B4"/>
    <w:rsid w:val="00D91B25"/>
    <w:rsid w:val="00D937EB"/>
    <w:rsid w:val="00D95419"/>
    <w:rsid w:val="00DA33A7"/>
    <w:rsid w:val="00DD0808"/>
    <w:rsid w:val="00DD2825"/>
    <w:rsid w:val="00DD6BE7"/>
    <w:rsid w:val="00DD74C8"/>
    <w:rsid w:val="00DF2799"/>
    <w:rsid w:val="00DF3D44"/>
    <w:rsid w:val="00DF4781"/>
    <w:rsid w:val="00E01C8B"/>
    <w:rsid w:val="00E02375"/>
    <w:rsid w:val="00E100B0"/>
    <w:rsid w:val="00E10FF6"/>
    <w:rsid w:val="00E12773"/>
    <w:rsid w:val="00E12FBA"/>
    <w:rsid w:val="00E242EA"/>
    <w:rsid w:val="00E27153"/>
    <w:rsid w:val="00E303D0"/>
    <w:rsid w:val="00E31DF3"/>
    <w:rsid w:val="00E33439"/>
    <w:rsid w:val="00E335AA"/>
    <w:rsid w:val="00E33BC5"/>
    <w:rsid w:val="00E33D3A"/>
    <w:rsid w:val="00E37C40"/>
    <w:rsid w:val="00E51B6A"/>
    <w:rsid w:val="00E527E4"/>
    <w:rsid w:val="00E546F9"/>
    <w:rsid w:val="00E562C0"/>
    <w:rsid w:val="00E745E0"/>
    <w:rsid w:val="00E86054"/>
    <w:rsid w:val="00E874AE"/>
    <w:rsid w:val="00E90495"/>
    <w:rsid w:val="00E966D3"/>
    <w:rsid w:val="00EA14AC"/>
    <w:rsid w:val="00EB2246"/>
    <w:rsid w:val="00EB4FE8"/>
    <w:rsid w:val="00EB6F9B"/>
    <w:rsid w:val="00ED0848"/>
    <w:rsid w:val="00ED3744"/>
    <w:rsid w:val="00ED5B04"/>
    <w:rsid w:val="00ED6322"/>
    <w:rsid w:val="00EE2D30"/>
    <w:rsid w:val="00EE543E"/>
    <w:rsid w:val="00EF2617"/>
    <w:rsid w:val="00EF61EB"/>
    <w:rsid w:val="00F12897"/>
    <w:rsid w:val="00F129EA"/>
    <w:rsid w:val="00F1415A"/>
    <w:rsid w:val="00F1765E"/>
    <w:rsid w:val="00F20E63"/>
    <w:rsid w:val="00F22C08"/>
    <w:rsid w:val="00F318C1"/>
    <w:rsid w:val="00F5077C"/>
    <w:rsid w:val="00F50F42"/>
    <w:rsid w:val="00F7115F"/>
    <w:rsid w:val="00F71E0C"/>
    <w:rsid w:val="00F84092"/>
    <w:rsid w:val="00F86B3D"/>
    <w:rsid w:val="00F97F91"/>
    <w:rsid w:val="00FB31D1"/>
    <w:rsid w:val="00FB5BA5"/>
    <w:rsid w:val="00FD37BB"/>
    <w:rsid w:val="00FD3888"/>
    <w:rsid w:val="00FD49F7"/>
    <w:rsid w:val="00FE0151"/>
    <w:rsid w:val="00FE4929"/>
    <w:rsid w:val="00FF3000"/>
    <w:rsid w:val="00FF420E"/>
    <w:rsid w:val="00FF75DE"/>
    <w:rsid w:val="00FF799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60016"/>
  <w15:docId w15:val="{8A3F2F9D-35DF-DA4E-BEAF-A5D01A59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7E4"/>
    <w:rPr>
      <w:color w:val="0000FF" w:themeColor="hyperlink"/>
      <w:u w:val="single"/>
    </w:rPr>
  </w:style>
  <w:style w:type="paragraph" w:styleId="Sprechblasentext">
    <w:name w:val="Balloon Text"/>
    <w:basedOn w:val="Standard"/>
    <w:link w:val="SprechblasentextZchn"/>
    <w:uiPriority w:val="99"/>
    <w:semiHidden/>
    <w:unhideWhenUsed/>
    <w:rsid w:val="006C55D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5DA"/>
    <w:rPr>
      <w:rFonts w:ascii="Tahoma" w:hAnsi="Tahoma" w:cs="Tahoma"/>
      <w:sz w:val="16"/>
      <w:szCs w:val="16"/>
    </w:rPr>
  </w:style>
  <w:style w:type="paragraph" w:styleId="Listenabsatz">
    <w:name w:val="List Paragraph"/>
    <w:basedOn w:val="Standard"/>
    <w:uiPriority w:val="34"/>
    <w:qFormat/>
    <w:rsid w:val="006C55DA"/>
    <w:pPr>
      <w:ind w:left="720"/>
      <w:contextualSpacing/>
    </w:pPr>
  </w:style>
  <w:style w:type="character" w:customStyle="1" w:styleId="hps">
    <w:name w:val="hps"/>
    <w:rsid w:val="00220815"/>
  </w:style>
  <w:style w:type="paragraph" w:styleId="Kopfzeile">
    <w:name w:val="header"/>
    <w:basedOn w:val="Standard"/>
    <w:link w:val="KopfzeileZchn"/>
    <w:uiPriority w:val="99"/>
    <w:unhideWhenUsed/>
    <w:rsid w:val="00B631F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631F1"/>
  </w:style>
  <w:style w:type="paragraph" w:styleId="Fuzeile">
    <w:name w:val="footer"/>
    <w:basedOn w:val="Standard"/>
    <w:link w:val="FuzeileZchn"/>
    <w:uiPriority w:val="99"/>
    <w:unhideWhenUsed/>
    <w:rsid w:val="00B631F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631F1"/>
  </w:style>
  <w:style w:type="paragraph" w:styleId="StandardWeb">
    <w:name w:val="Normal (Web)"/>
    <w:basedOn w:val="Standard"/>
    <w:uiPriority w:val="99"/>
    <w:unhideWhenUsed/>
    <w:rsid w:val="00F84092"/>
    <w:pPr>
      <w:spacing w:before="100" w:beforeAutospacing="1" w:after="100" w:afterAutospacing="1" w:line="240" w:lineRule="auto"/>
    </w:pPr>
    <w:rPr>
      <w:rFonts w:ascii="Times" w:hAnsi="Times" w:cs="Times New Roman"/>
      <w:sz w:val="20"/>
      <w:szCs w:val="20"/>
      <w:lang w:val="de-DE" w:eastAsia="de-DE"/>
    </w:rPr>
  </w:style>
  <w:style w:type="character" w:styleId="Fett">
    <w:name w:val="Strong"/>
    <w:basedOn w:val="Absatz-Standardschriftart"/>
    <w:uiPriority w:val="22"/>
    <w:qFormat/>
    <w:rsid w:val="00F84092"/>
    <w:rPr>
      <w:b/>
      <w:bCs/>
    </w:rPr>
  </w:style>
  <w:style w:type="paragraph" w:styleId="HTMLVorformatiert">
    <w:name w:val="HTML Preformatted"/>
    <w:basedOn w:val="Standard"/>
    <w:link w:val="HTMLVorformatiertZchn"/>
    <w:uiPriority w:val="99"/>
    <w:unhideWhenUsed/>
    <w:rsid w:val="0002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020ED6"/>
    <w:rPr>
      <w:rFonts w:ascii="Courier New" w:eastAsia="Times New Roman" w:hAnsi="Courier New" w:cs="Courier New"/>
      <w:sz w:val="20"/>
      <w:szCs w:val="20"/>
      <w:lang w:val="de-DE" w:eastAsia="de-DE"/>
    </w:rPr>
  </w:style>
  <w:style w:type="character" w:styleId="Kommentarzeichen">
    <w:name w:val="annotation reference"/>
    <w:basedOn w:val="Absatz-Standardschriftart"/>
    <w:uiPriority w:val="99"/>
    <w:semiHidden/>
    <w:unhideWhenUsed/>
    <w:rsid w:val="00036679"/>
    <w:rPr>
      <w:sz w:val="18"/>
      <w:szCs w:val="18"/>
    </w:rPr>
  </w:style>
  <w:style w:type="paragraph" w:styleId="Kommentartext">
    <w:name w:val="annotation text"/>
    <w:basedOn w:val="Standard"/>
    <w:link w:val="KommentartextZchn"/>
    <w:uiPriority w:val="99"/>
    <w:semiHidden/>
    <w:unhideWhenUsed/>
    <w:rsid w:val="00036679"/>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036679"/>
    <w:rPr>
      <w:sz w:val="24"/>
      <w:szCs w:val="24"/>
    </w:rPr>
  </w:style>
  <w:style w:type="paragraph" w:styleId="Kommentarthema">
    <w:name w:val="annotation subject"/>
    <w:basedOn w:val="Kommentartext"/>
    <w:next w:val="Kommentartext"/>
    <w:link w:val="KommentarthemaZchn"/>
    <w:uiPriority w:val="99"/>
    <w:semiHidden/>
    <w:unhideWhenUsed/>
    <w:rsid w:val="00036679"/>
    <w:rPr>
      <w:b/>
      <w:bCs/>
      <w:sz w:val="20"/>
      <w:szCs w:val="20"/>
    </w:rPr>
  </w:style>
  <w:style w:type="character" w:customStyle="1" w:styleId="KommentarthemaZchn">
    <w:name w:val="Kommentarthema Zchn"/>
    <w:basedOn w:val="KommentartextZchn"/>
    <w:link w:val="Kommentarthema"/>
    <w:uiPriority w:val="99"/>
    <w:semiHidden/>
    <w:rsid w:val="00036679"/>
    <w:rPr>
      <w:b/>
      <w:bCs/>
      <w:sz w:val="20"/>
      <w:szCs w:val="20"/>
    </w:rPr>
  </w:style>
  <w:style w:type="character" w:styleId="BesuchterLink">
    <w:name w:val="FollowedHyperlink"/>
    <w:basedOn w:val="Absatz-Standardschriftart"/>
    <w:uiPriority w:val="99"/>
    <w:semiHidden/>
    <w:unhideWhenUsed/>
    <w:rsid w:val="001960E5"/>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83362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40F67"/>
    <w:rPr>
      <w:color w:val="605E5C"/>
      <w:shd w:val="clear" w:color="auto" w:fill="E1DFDD"/>
    </w:rPr>
  </w:style>
  <w:style w:type="character" w:styleId="NichtaufgelsteErwhnung">
    <w:name w:val="Unresolved Mention"/>
    <w:basedOn w:val="Absatz-Standardschriftart"/>
    <w:uiPriority w:val="99"/>
    <w:semiHidden/>
    <w:unhideWhenUsed/>
    <w:rsid w:val="008A5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2944">
      <w:bodyDiv w:val="1"/>
      <w:marLeft w:val="0"/>
      <w:marRight w:val="0"/>
      <w:marTop w:val="0"/>
      <w:marBottom w:val="0"/>
      <w:divBdr>
        <w:top w:val="none" w:sz="0" w:space="0" w:color="auto"/>
        <w:left w:val="none" w:sz="0" w:space="0" w:color="auto"/>
        <w:bottom w:val="none" w:sz="0" w:space="0" w:color="auto"/>
        <w:right w:val="none" w:sz="0" w:space="0" w:color="auto"/>
      </w:divBdr>
    </w:div>
    <w:div w:id="104740987">
      <w:bodyDiv w:val="1"/>
      <w:marLeft w:val="0"/>
      <w:marRight w:val="0"/>
      <w:marTop w:val="0"/>
      <w:marBottom w:val="0"/>
      <w:divBdr>
        <w:top w:val="none" w:sz="0" w:space="0" w:color="auto"/>
        <w:left w:val="none" w:sz="0" w:space="0" w:color="auto"/>
        <w:bottom w:val="none" w:sz="0" w:space="0" w:color="auto"/>
        <w:right w:val="none" w:sz="0" w:space="0" w:color="auto"/>
      </w:divBdr>
    </w:div>
    <w:div w:id="232590518">
      <w:bodyDiv w:val="1"/>
      <w:marLeft w:val="0"/>
      <w:marRight w:val="0"/>
      <w:marTop w:val="0"/>
      <w:marBottom w:val="0"/>
      <w:divBdr>
        <w:top w:val="none" w:sz="0" w:space="0" w:color="auto"/>
        <w:left w:val="none" w:sz="0" w:space="0" w:color="auto"/>
        <w:bottom w:val="none" w:sz="0" w:space="0" w:color="auto"/>
        <w:right w:val="none" w:sz="0" w:space="0" w:color="auto"/>
      </w:divBdr>
      <w:divsChild>
        <w:div w:id="399062843">
          <w:marLeft w:val="0"/>
          <w:marRight w:val="0"/>
          <w:marTop w:val="0"/>
          <w:marBottom w:val="0"/>
          <w:divBdr>
            <w:top w:val="none" w:sz="0" w:space="0" w:color="auto"/>
            <w:left w:val="none" w:sz="0" w:space="0" w:color="auto"/>
            <w:bottom w:val="none" w:sz="0" w:space="0" w:color="auto"/>
            <w:right w:val="none" w:sz="0" w:space="0" w:color="auto"/>
          </w:divBdr>
          <w:divsChild>
            <w:div w:id="1779133594">
              <w:marLeft w:val="0"/>
              <w:marRight w:val="0"/>
              <w:marTop w:val="0"/>
              <w:marBottom w:val="0"/>
              <w:divBdr>
                <w:top w:val="none" w:sz="0" w:space="0" w:color="auto"/>
                <w:left w:val="none" w:sz="0" w:space="0" w:color="auto"/>
                <w:bottom w:val="none" w:sz="0" w:space="0" w:color="auto"/>
                <w:right w:val="none" w:sz="0" w:space="0" w:color="auto"/>
              </w:divBdr>
            </w:div>
            <w:div w:id="1654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7088">
      <w:bodyDiv w:val="1"/>
      <w:marLeft w:val="0"/>
      <w:marRight w:val="0"/>
      <w:marTop w:val="0"/>
      <w:marBottom w:val="0"/>
      <w:divBdr>
        <w:top w:val="none" w:sz="0" w:space="0" w:color="auto"/>
        <w:left w:val="none" w:sz="0" w:space="0" w:color="auto"/>
        <w:bottom w:val="none" w:sz="0" w:space="0" w:color="auto"/>
        <w:right w:val="none" w:sz="0" w:space="0" w:color="auto"/>
      </w:divBdr>
    </w:div>
    <w:div w:id="368646129">
      <w:bodyDiv w:val="1"/>
      <w:marLeft w:val="0"/>
      <w:marRight w:val="0"/>
      <w:marTop w:val="0"/>
      <w:marBottom w:val="0"/>
      <w:divBdr>
        <w:top w:val="none" w:sz="0" w:space="0" w:color="auto"/>
        <w:left w:val="none" w:sz="0" w:space="0" w:color="auto"/>
        <w:bottom w:val="none" w:sz="0" w:space="0" w:color="auto"/>
        <w:right w:val="none" w:sz="0" w:space="0" w:color="auto"/>
      </w:divBdr>
    </w:div>
    <w:div w:id="408355703">
      <w:bodyDiv w:val="1"/>
      <w:marLeft w:val="0"/>
      <w:marRight w:val="0"/>
      <w:marTop w:val="0"/>
      <w:marBottom w:val="0"/>
      <w:divBdr>
        <w:top w:val="none" w:sz="0" w:space="0" w:color="auto"/>
        <w:left w:val="none" w:sz="0" w:space="0" w:color="auto"/>
        <w:bottom w:val="none" w:sz="0" w:space="0" w:color="auto"/>
        <w:right w:val="none" w:sz="0" w:space="0" w:color="auto"/>
      </w:divBdr>
    </w:div>
    <w:div w:id="1353605126">
      <w:bodyDiv w:val="1"/>
      <w:marLeft w:val="0"/>
      <w:marRight w:val="0"/>
      <w:marTop w:val="0"/>
      <w:marBottom w:val="0"/>
      <w:divBdr>
        <w:top w:val="none" w:sz="0" w:space="0" w:color="auto"/>
        <w:left w:val="none" w:sz="0" w:space="0" w:color="auto"/>
        <w:bottom w:val="none" w:sz="0" w:space="0" w:color="auto"/>
        <w:right w:val="none" w:sz="0" w:space="0" w:color="auto"/>
      </w:divBdr>
    </w:div>
    <w:div w:id="1365403518">
      <w:bodyDiv w:val="1"/>
      <w:marLeft w:val="0"/>
      <w:marRight w:val="0"/>
      <w:marTop w:val="0"/>
      <w:marBottom w:val="0"/>
      <w:divBdr>
        <w:top w:val="none" w:sz="0" w:space="0" w:color="auto"/>
        <w:left w:val="none" w:sz="0" w:space="0" w:color="auto"/>
        <w:bottom w:val="none" w:sz="0" w:space="0" w:color="auto"/>
        <w:right w:val="none" w:sz="0" w:space="0" w:color="auto"/>
      </w:divBdr>
    </w:div>
    <w:div w:id="1687370332">
      <w:bodyDiv w:val="1"/>
      <w:marLeft w:val="0"/>
      <w:marRight w:val="0"/>
      <w:marTop w:val="0"/>
      <w:marBottom w:val="0"/>
      <w:divBdr>
        <w:top w:val="none" w:sz="0" w:space="0" w:color="auto"/>
        <w:left w:val="none" w:sz="0" w:space="0" w:color="auto"/>
        <w:bottom w:val="none" w:sz="0" w:space="0" w:color="auto"/>
        <w:right w:val="none" w:sz="0" w:space="0" w:color="auto"/>
      </w:divBdr>
    </w:div>
    <w:div w:id="1687780111">
      <w:bodyDiv w:val="1"/>
      <w:marLeft w:val="0"/>
      <w:marRight w:val="0"/>
      <w:marTop w:val="0"/>
      <w:marBottom w:val="0"/>
      <w:divBdr>
        <w:top w:val="none" w:sz="0" w:space="0" w:color="auto"/>
        <w:left w:val="none" w:sz="0" w:space="0" w:color="auto"/>
        <w:bottom w:val="none" w:sz="0" w:space="0" w:color="auto"/>
        <w:right w:val="none" w:sz="0" w:space="0" w:color="auto"/>
      </w:divBdr>
    </w:div>
    <w:div w:id="2044985618">
      <w:bodyDiv w:val="1"/>
      <w:marLeft w:val="0"/>
      <w:marRight w:val="0"/>
      <w:marTop w:val="0"/>
      <w:marBottom w:val="0"/>
      <w:divBdr>
        <w:top w:val="none" w:sz="0" w:space="0" w:color="auto"/>
        <w:left w:val="none" w:sz="0" w:space="0" w:color="auto"/>
        <w:bottom w:val="none" w:sz="0" w:space="0" w:color="auto"/>
        <w:right w:val="none" w:sz="0" w:space="0" w:color="auto"/>
      </w:divBdr>
    </w:div>
    <w:div w:id="21443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brina.meyer@glamo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lamox.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amox.com/de/human-centric-light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lamox.com/de/lichtmanagementsysteme" TargetMode="External"/><Relationship Id="rId4" Type="http://schemas.openxmlformats.org/officeDocument/2006/relationships/settings" Target="settings.xml"/><Relationship Id="rId9" Type="http://schemas.openxmlformats.org/officeDocument/2006/relationships/hyperlink" Target="https://glamox.com/de/news/post/introducing-c95-circle7" TargetMode="External"/><Relationship Id="rId14" Type="http://schemas.openxmlformats.org/officeDocument/2006/relationships/hyperlink" Target="mailto:s.winter@profil-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3765D-32C7-664F-87C1-12DA8BE77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4661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Glamox</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Monsen, Rolf</dc:creator>
  <cp:lastModifiedBy>STW</cp:lastModifiedBy>
  <cp:revision>2</cp:revision>
  <cp:lastPrinted>2017-09-22T06:45:00Z</cp:lastPrinted>
  <dcterms:created xsi:type="dcterms:W3CDTF">2019-04-17T14:36:00Z</dcterms:created>
  <dcterms:modified xsi:type="dcterms:W3CDTF">2019-04-17T14:36:00Z</dcterms:modified>
</cp:coreProperties>
</file>