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8B220B" w:rsidRDefault="00273C48" w:rsidP="00B631F1">
      <w:pPr>
        <w:spacing w:before="120" w:line="360" w:lineRule="auto"/>
        <w:rPr>
          <w:sz w:val="24"/>
          <w:szCs w:val="24"/>
          <w:lang w:val="de-DE"/>
        </w:rPr>
      </w:pPr>
      <w:r w:rsidRPr="008B220B">
        <w:rPr>
          <w:noProof/>
          <w:sz w:val="24"/>
          <w:szCs w:val="24"/>
          <w:lang w:val="de-DE" w:eastAsia="de-DE"/>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8B220B">
        <w:rPr>
          <w:sz w:val="24"/>
          <w:szCs w:val="24"/>
          <w:lang w:val="de-DE"/>
        </w:rPr>
        <w:t>Presseinformation</w:t>
      </w:r>
    </w:p>
    <w:p w14:paraId="7B4F67D8" w14:textId="77777777" w:rsidR="007929B8" w:rsidRPr="00B631F1" w:rsidRDefault="007929B8" w:rsidP="00B631F1">
      <w:pPr>
        <w:spacing w:line="360" w:lineRule="auto"/>
        <w:rPr>
          <w:lang w:val="de-DE"/>
        </w:rPr>
      </w:pPr>
    </w:p>
    <w:p w14:paraId="304FD284" w14:textId="77777777" w:rsidR="00B631F1" w:rsidRDefault="00B631F1" w:rsidP="00B631F1">
      <w:pPr>
        <w:spacing w:line="360" w:lineRule="auto"/>
        <w:rPr>
          <w:lang w:val="de-DE"/>
        </w:rPr>
      </w:pPr>
    </w:p>
    <w:p w14:paraId="7535B3D2" w14:textId="77777777" w:rsidR="00631140" w:rsidRPr="00B631F1" w:rsidRDefault="00631140" w:rsidP="00B631F1">
      <w:pPr>
        <w:spacing w:line="360" w:lineRule="auto"/>
        <w:rPr>
          <w:lang w:val="de-DE"/>
        </w:rPr>
      </w:pPr>
    </w:p>
    <w:p w14:paraId="014BCDFA" w14:textId="7403030F" w:rsidR="001C4CC3" w:rsidRPr="00E100B0" w:rsidRDefault="00966456" w:rsidP="00B147C3">
      <w:pPr>
        <w:widowControl w:val="0"/>
        <w:autoSpaceDE w:val="0"/>
        <w:autoSpaceDN w:val="0"/>
        <w:adjustRightInd w:val="0"/>
        <w:spacing w:after="60" w:line="360" w:lineRule="auto"/>
        <w:rPr>
          <w:rFonts w:ascii="Corbel" w:eastAsia="Times New Roman" w:hAnsi="Corbel" w:cs="Arial"/>
          <w:b/>
          <w:color w:val="000000"/>
          <w:spacing w:val="8"/>
          <w:kern w:val="36"/>
          <w:sz w:val="32"/>
          <w:szCs w:val="32"/>
          <w:lang w:val="de-DE"/>
        </w:rPr>
      </w:pPr>
      <w:r>
        <w:rPr>
          <w:rFonts w:ascii="Corbel" w:eastAsia="Times New Roman" w:hAnsi="Corbel" w:cs="Arial"/>
          <w:b/>
          <w:color w:val="000000"/>
          <w:spacing w:val="8"/>
          <w:kern w:val="36"/>
          <w:sz w:val="32"/>
          <w:szCs w:val="32"/>
          <w:lang w:val="de-DE"/>
        </w:rPr>
        <w:t xml:space="preserve">Neuer </w:t>
      </w:r>
      <w:r w:rsidR="00EF61EB">
        <w:rPr>
          <w:rFonts w:ascii="Corbel" w:eastAsia="Times New Roman" w:hAnsi="Corbel" w:cs="Arial"/>
          <w:b/>
          <w:color w:val="000000"/>
          <w:spacing w:val="8"/>
          <w:kern w:val="36"/>
          <w:sz w:val="32"/>
          <w:szCs w:val="32"/>
          <w:lang w:val="de-DE"/>
        </w:rPr>
        <w:t xml:space="preserve">Glamox </w:t>
      </w:r>
      <w:r w:rsidR="00736E7C">
        <w:rPr>
          <w:rFonts w:ascii="Corbel" w:eastAsia="Times New Roman" w:hAnsi="Corbel" w:cs="Arial"/>
          <w:b/>
          <w:color w:val="000000"/>
          <w:spacing w:val="8"/>
          <w:kern w:val="36"/>
          <w:sz w:val="32"/>
          <w:szCs w:val="32"/>
          <w:lang w:val="de-DE"/>
        </w:rPr>
        <w:t xml:space="preserve">Hauptkatalog </w:t>
      </w:r>
      <w:proofErr w:type="spellStart"/>
      <w:r w:rsidR="00736E7C">
        <w:rPr>
          <w:rFonts w:ascii="Corbel" w:eastAsia="Times New Roman" w:hAnsi="Corbel" w:cs="Arial"/>
          <w:b/>
          <w:color w:val="000000"/>
          <w:spacing w:val="8"/>
          <w:kern w:val="36"/>
          <w:sz w:val="32"/>
          <w:szCs w:val="32"/>
          <w:lang w:val="de-DE"/>
        </w:rPr>
        <w:t>lux&amp;lumen</w:t>
      </w:r>
      <w:proofErr w:type="spellEnd"/>
      <w:r w:rsidR="00736E7C">
        <w:rPr>
          <w:rFonts w:ascii="Corbel" w:eastAsia="Times New Roman" w:hAnsi="Corbel" w:cs="Arial"/>
          <w:b/>
          <w:color w:val="000000"/>
          <w:spacing w:val="8"/>
          <w:kern w:val="36"/>
          <w:sz w:val="32"/>
          <w:szCs w:val="32"/>
          <w:lang w:val="de-DE"/>
        </w:rPr>
        <w:t xml:space="preserve"> 201</w:t>
      </w:r>
      <w:r>
        <w:rPr>
          <w:rFonts w:ascii="Corbel" w:eastAsia="Times New Roman" w:hAnsi="Corbel" w:cs="Arial"/>
          <w:b/>
          <w:color w:val="000000"/>
          <w:spacing w:val="8"/>
          <w:kern w:val="36"/>
          <w:sz w:val="32"/>
          <w:szCs w:val="32"/>
          <w:lang w:val="de-DE"/>
        </w:rPr>
        <w:t>9</w:t>
      </w:r>
      <w:r w:rsidR="00A42647">
        <w:rPr>
          <w:rFonts w:ascii="Corbel" w:eastAsia="Times New Roman" w:hAnsi="Corbel" w:cs="Arial"/>
          <w:b/>
          <w:color w:val="000000"/>
          <w:spacing w:val="8"/>
          <w:kern w:val="36"/>
          <w:sz w:val="32"/>
          <w:szCs w:val="32"/>
          <w:lang w:val="de-DE"/>
        </w:rPr>
        <w:t xml:space="preserve"> jetzt verfügbar</w:t>
      </w:r>
    </w:p>
    <w:p w14:paraId="6F0FC3EC" w14:textId="63E72D1B" w:rsidR="002972D8" w:rsidRDefault="007929B8" w:rsidP="00D36BAD">
      <w:pPr>
        <w:tabs>
          <w:tab w:val="center" w:pos="4680"/>
        </w:tabs>
        <w:spacing w:after="120" w:line="360" w:lineRule="auto"/>
        <w:jc w:val="both"/>
        <w:rPr>
          <w:rFonts w:ascii="Corbel" w:hAnsi="Corbel"/>
          <w:highlight w:val="yellow"/>
          <w:lang w:val="de-DE"/>
        </w:rPr>
      </w:pPr>
      <w:bookmarkStart w:id="0" w:name="OLE_LINK1"/>
      <w:bookmarkStart w:id="1" w:name="OLE_LINK2"/>
      <w:r w:rsidRPr="00D10777">
        <w:rPr>
          <w:rFonts w:ascii="Corbel" w:hAnsi="Corbel"/>
          <w:b/>
          <w:lang w:val="de-DE"/>
        </w:rPr>
        <w:t xml:space="preserve">Hildesheim, </w:t>
      </w:r>
      <w:r w:rsidR="00143666">
        <w:rPr>
          <w:rFonts w:ascii="Corbel" w:hAnsi="Corbel"/>
          <w:b/>
          <w:lang w:val="de-DE"/>
        </w:rPr>
        <w:t>23</w:t>
      </w:r>
      <w:r w:rsidR="00B147C3" w:rsidRPr="00D10777">
        <w:rPr>
          <w:rFonts w:ascii="Corbel" w:hAnsi="Corbel"/>
          <w:b/>
          <w:lang w:val="de-DE"/>
        </w:rPr>
        <w:t xml:space="preserve">. </w:t>
      </w:r>
      <w:r w:rsidR="0027470B">
        <w:rPr>
          <w:rFonts w:ascii="Corbel" w:hAnsi="Corbel"/>
          <w:b/>
          <w:lang w:val="de-DE"/>
        </w:rPr>
        <w:t>Januar</w:t>
      </w:r>
      <w:r w:rsidRPr="00D10777">
        <w:rPr>
          <w:rFonts w:ascii="Corbel" w:hAnsi="Corbel"/>
          <w:b/>
          <w:lang w:val="de-DE"/>
        </w:rPr>
        <w:t xml:space="preserve"> </w:t>
      </w:r>
      <w:r w:rsidRPr="003E56C5">
        <w:rPr>
          <w:rFonts w:ascii="Corbel" w:hAnsi="Corbel"/>
          <w:b/>
          <w:lang w:val="de-DE"/>
        </w:rPr>
        <w:t>201</w:t>
      </w:r>
      <w:r w:rsidR="00966456">
        <w:rPr>
          <w:rFonts w:ascii="Corbel" w:hAnsi="Corbel"/>
          <w:b/>
          <w:lang w:val="de-DE"/>
        </w:rPr>
        <w:t>9</w:t>
      </w:r>
      <w:r w:rsidRPr="003E56C5">
        <w:rPr>
          <w:rFonts w:ascii="Corbel" w:hAnsi="Corbel"/>
          <w:lang w:val="de-DE"/>
        </w:rPr>
        <w:t xml:space="preserve"> –</w:t>
      </w:r>
      <w:r w:rsidR="00143666">
        <w:rPr>
          <w:rFonts w:ascii="Corbel" w:hAnsi="Corbel"/>
          <w:lang w:val="de-DE"/>
        </w:rPr>
        <w:t xml:space="preserve"> Z</w:t>
      </w:r>
      <w:r w:rsidR="00966456">
        <w:rPr>
          <w:rFonts w:ascii="Corbel" w:hAnsi="Corbel"/>
          <w:lang w:val="de-DE"/>
        </w:rPr>
        <w:t xml:space="preserve">um Start ins neue Jahr präsentiert der norwegische Leuchtenhersteller Glamox seinen Partnern sowie Bestands- und Neukunden den Gesamtkatalog </w:t>
      </w:r>
      <w:proofErr w:type="spellStart"/>
      <w:r w:rsidR="00966456">
        <w:rPr>
          <w:rFonts w:ascii="Corbel" w:hAnsi="Corbel"/>
          <w:lang w:val="de-DE"/>
        </w:rPr>
        <w:t>lux&amp;lumen</w:t>
      </w:r>
      <w:proofErr w:type="spellEnd"/>
      <w:r w:rsidR="00966456">
        <w:rPr>
          <w:rFonts w:ascii="Corbel" w:hAnsi="Corbel"/>
          <w:lang w:val="de-DE"/>
        </w:rPr>
        <w:t xml:space="preserve"> 2019. </w:t>
      </w:r>
      <w:r w:rsidR="00966456" w:rsidRPr="003E56C5">
        <w:rPr>
          <w:rFonts w:ascii="Corbel" w:hAnsi="Corbel"/>
          <w:lang w:val="de-DE"/>
        </w:rPr>
        <w:t xml:space="preserve">Ab sofort ist die neueste Ausgabe als Kombination aus </w:t>
      </w:r>
      <w:r w:rsidR="00966456">
        <w:rPr>
          <w:rFonts w:ascii="Corbel" w:hAnsi="Corbel"/>
          <w:lang w:val="de-DE"/>
        </w:rPr>
        <w:t>Produktleitfaden</w:t>
      </w:r>
      <w:r w:rsidR="00966456" w:rsidRPr="003E56C5">
        <w:rPr>
          <w:rFonts w:ascii="Corbel" w:hAnsi="Corbel"/>
          <w:lang w:val="de-DE"/>
        </w:rPr>
        <w:t xml:space="preserve"> und inspirierendem Magazin als gedruckte sowie digitale Version verfügbar.</w:t>
      </w:r>
      <w:r w:rsidR="00966456">
        <w:rPr>
          <w:rFonts w:ascii="Corbel" w:hAnsi="Corbel"/>
          <w:lang w:val="de-DE"/>
        </w:rPr>
        <w:t xml:space="preserve"> </w:t>
      </w:r>
      <w:r w:rsidR="002972D8" w:rsidRPr="003E56C5">
        <w:rPr>
          <w:rFonts w:ascii="Corbel" w:hAnsi="Corbel"/>
          <w:lang w:val="de-DE"/>
        </w:rPr>
        <w:t>I</w:t>
      </w:r>
      <w:r w:rsidR="00374821">
        <w:rPr>
          <w:rFonts w:ascii="Corbel" w:hAnsi="Corbel"/>
          <w:lang w:val="de-DE"/>
        </w:rPr>
        <w:t xml:space="preserve">n </w:t>
      </w:r>
      <w:r w:rsidR="00142832">
        <w:rPr>
          <w:rFonts w:ascii="Corbel" w:hAnsi="Corbel"/>
          <w:lang w:val="de-DE"/>
        </w:rPr>
        <w:t xml:space="preserve">dem Jahreskompendium </w:t>
      </w:r>
      <w:r w:rsidR="00374821">
        <w:rPr>
          <w:rFonts w:ascii="Corbel" w:hAnsi="Corbel"/>
          <w:lang w:val="de-DE"/>
        </w:rPr>
        <w:t>stehen</w:t>
      </w:r>
      <w:r w:rsidR="002972D8" w:rsidRPr="003E56C5">
        <w:rPr>
          <w:rFonts w:ascii="Corbel" w:hAnsi="Corbel"/>
          <w:lang w:val="de-DE"/>
        </w:rPr>
        <w:t xml:space="preserve"> aktuelle Beleuchtungsthemen</w:t>
      </w:r>
      <w:r w:rsidR="00367DF7" w:rsidRPr="003E56C5">
        <w:rPr>
          <w:rFonts w:ascii="Corbel" w:hAnsi="Corbel"/>
          <w:lang w:val="de-DE"/>
        </w:rPr>
        <w:t xml:space="preserve"> wie die neuen Lichtmanagementsysteme von Glamox sowie Human Centric Lighting-Konzepte</w:t>
      </w:r>
      <w:r w:rsidR="00374821">
        <w:rPr>
          <w:rFonts w:ascii="Corbel" w:hAnsi="Corbel"/>
          <w:lang w:val="de-DE"/>
        </w:rPr>
        <w:t>, spannende Referenzprojekte</w:t>
      </w:r>
      <w:r w:rsidR="002972D8" w:rsidRPr="003E56C5">
        <w:rPr>
          <w:rFonts w:ascii="Corbel" w:hAnsi="Corbel"/>
          <w:lang w:val="de-DE"/>
        </w:rPr>
        <w:t xml:space="preserve"> und innovative Produktlösungen </w:t>
      </w:r>
      <w:r w:rsidR="00374821">
        <w:rPr>
          <w:rFonts w:ascii="Corbel" w:hAnsi="Corbel"/>
          <w:lang w:val="de-DE"/>
        </w:rPr>
        <w:t>im Mittelpunkt</w:t>
      </w:r>
      <w:r w:rsidR="002972D8" w:rsidRPr="003E56C5">
        <w:rPr>
          <w:rFonts w:ascii="Corbel" w:hAnsi="Corbel"/>
          <w:lang w:val="de-DE"/>
        </w:rPr>
        <w:t xml:space="preserve">. Ergänzt </w:t>
      </w:r>
      <w:r w:rsidR="00142832">
        <w:rPr>
          <w:rFonts w:ascii="Corbel" w:hAnsi="Corbel"/>
          <w:lang w:val="de-DE"/>
        </w:rPr>
        <w:t>werden die Themen</w:t>
      </w:r>
      <w:r w:rsidR="002972D8" w:rsidRPr="003E56C5">
        <w:rPr>
          <w:rFonts w:ascii="Corbel" w:hAnsi="Corbel"/>
          <w:lang w:val="de-DE"/>
        </w:rPr>
        <w:t xml:space="preserve"> mit technischen Informationen und Daten zu </w:t>
      </w:r>
      <w:r w:rsidR="00A00225">
        <w:rPr>
          <w:rFonts w:ascii="Corbel" w:hAnsi="Corbel"/>
          <w:lang w:val="de-DE"/>
        </w:rPr>
        <w:t>Leuchten</w:t>
      </w:r>
      <w:r w:rsidR="002972D8" w:rsidRPr="003E56C5">
        <w:rPr>
          <w:rFonts w:ascii="Corbel" w:hAnsi="Corbel"/>
          <w:lang w:val="de-DE"/>
        </w:rPr>
        <w:t xml:space="preserve"> sowie </w:t>
      </w:r>
      <w:r w:rsidR="001960E5">
        <w:rPr>
          <w:rFonts w:ascii="Corbel" w:hAnsi="Corbel"/>
          <w:lang w:val="de-DE"/>
        </w:rPr>
        <w:t xml:space="preserve">passendem </w:t>
      </w:r>
      <w:r w:rsidR="002972D8" w:rsidRPr="003E56C5">
        <w:rPr>
          <w:rFonts w:ascii="Corbel" w:hAnsi="Corbel"/>
          <w:lang w:val="de-DE"/>
        </w:rPr>
        <w:t xml:space="preserve">Zubehör. </w:t>
      </w:r>
    </w:p>
    <w:p w14:paraId="73C8EA00" w14:textId="2663B5E6" w:rsidR="00ED5B04" w:rsidRPr="003E56C5" w:rsidRDefault="00ED5B04" w:rsidP="00ED5B04">
      <w:pPr>
        <w:spacing w:after="120" w:line="360" w:lineRule="auto"/>
        <w:jc w:val="both"/>
        <w:rPr>
          <w:rFonts w:ascii="Corbel" w:hAnsi="Corbel" w:cs="Arial"/>
          <w:lang w:val="de-DE"/>
        </w:rPr>
      </w:pPr>
      <w:r w:rsidRPr="003E56C5">
        <w:rPr>
          <w:rFonts w:ascii="Corbel" w:hAnsi="Corbel" w:cs="Arial"/>
          <w:lang w:val="de-DE"/>
        </w:rPr>
        <w:t xml:space="preserve">Als führender Anbieter von professionellen Beleuchtungslösungen bietet Glamox ein komplett aufeinander abgestimmtes Sortiment für </w:t>
      </w:r>
      <w:r w:rsidRPr="00F5077C">
        <w:rPr>
          <w:rStyle w:val="hps"/>
          <w:rFonts w:ascii="Corbel" w:hAnsi="Corbel"/>
          <w:lang w:val="de-DE"/>
        </w:rPr>
        <w:t>Bildungs- und</w:t>
      </w:r>
      <w:r w:rsidRPr="003E56C5">
        <w:rPr>
          <w:rFonts w:ascii="Corbel" w:hAnsi="Corbel"/>
          <w:lang w:val="de-DE"/>
        </w:rPr>
        <w:t xml:space="preserve"> </w:t>
      </w:r>
      <w:r w:rsidRPr="00F5077C">
        <w:rPr>
          <w:rStyle w:val="hps"/>
          <w:rFonts w:ascii="Corbel" w:hAnsi="Corbel"/>
          <w:lang w:val="de-DE"/>
        </w:rPr>
        <w:t>Gesundheitseinrichtungen</w:t>
      </w:r>
      <w:r w:rsidRPr="003E56C5">
        <w:rPr>
          <w:rFonts w:ascii="Corbel" w:hAnsi="Corbel"/>
          <w:lang w:val="de-DE"/>
        </w:rPr>
        <w:t>, gewerbliche und industrielle Bauten und Anlagen</w:t>
      </w:r>
      <w:r w:rsidRPr="003E56C5">
        <w:rPr>
          <w:rFonts w:ascii="Corbel" w:hAnsi="Corbel" w:cs="Arial"/>
          <w:lang w:val="de-DE"/>
        </w:rPr>
        <w:t xml:space="preserve">. Alle Produkte sind für eine einfache Montage mit modernen elektronischen Komponenten und Leuchtmitteln für eine höchstmögliche Energieeffizienz und Wirtschaftlichkeit entwickelt worden. Dank moderner Lichtmanagementsysteme zur effektiven Steuerung sowie Wartung und dem Konzept von Human Centric Lighting tragen </w:t>
      </w:r>
      <w:r w:rsidR="00A00225">
        <w:rPr>
          <w:rFonts w:ascii="Corbel" w:hAnsi="Corbel" w:cs="Arial"/>
          <w:lang w:val="de-DE"/>
        </w:rPr>
        <w:t xml:space="preserve">die </w:t>
      </w:r>
      <w:r w:rsidRPr="003E56C5">
        <w:rPr>
          <w:rFonts w:ascii="Corbel" w:hAnsi="Corbel" w:cs="Arial"/>
          <w:lang w:val="de-DE"/>
        </w:rPr>
        <w:t xml:space="preserve">Beleuchtungslösungen von Glamox dazu bei, dass </w:t>
      </w:r>
      <w:r w:rsidR="00A00225">
        <w:rPr>
          <w:rFonts w:ascii="Corbel" w:hAnsi="Corbel" w:cs="Arial"/>
          <w:lang w:val="de-DE"/>
        </w:rPr>
        <w:t>Wohnbereiche</w:t>
      </w:r>
      <w:r w:rsidRPr="003E56C5">
        <w:rPr>
          <w:rFonts w:ascii="Corbel" w:hAnsi="Corbel" w:cs="Arial"/>
          <w:lang w:val="de-DE"/>
        </w:rPr>
        <w:t xml:space="preserve"> sowie Arbeitsplatzumgebungen als angenehm, flexibel und anregend wahrgenommen werden – so werden Wohlbefinden, Effizienz und Leistung gesteigert und die Bedürfnisse des Einzelnen </w:t>
      </w:r>
      <w:r w:rsidR="003E56C5" w:rsidRPr="003E56C5">
        <w:rPr>
          <w:rFonts w:ascii="Corbel" w:hAnsi="Corbel" w:cs="Arial"/>
          <w:lang w:val="de-DE"/>
        </w:rPr>
        <w:t>besser</w:t>
      </w:r>
      <w:r w:rsidRPr="003E56C5">
        <w:rPr>
          <w:rFonts w:ascii="Corbel" w:hAnsi="Corbel" w:cs="Arial"/>
          <w:lang w:val="de-DE"/>
        </w:rPr>
        <w:t xml:space="preserve"> berücksichtigt.</w:t>
      </w:r>
    </w:p>
    <w:p w14:paraId="5800E1C6" w14:textId="4CB82B13" w:rsidR="00AF106F" w:rsidRDefault="00367DF7" w:rsidP="00966456">
      <w:pPr>
        <w:spacing w:after="240" w:line="360" w:lineRule="auto"/>
        <w:jc w:val="both"/>
        <w:rPr>
          <w:rFonts w:ascii="Corbel" w:hAnsi="Corbel" w:cs="Calibri"/>
          <w:lang w:val="de-DE" w:eastAsia="de-DE"/>
        </w:rPr>
      </w:pPr>
      <w:r w:rsidRPr="003E56C5">
        <w:rPr>
          <w:rFonts w:ascii="Corbel" w:hAnsi="Corbel" w:cs="Arial"/>
          <w:lang w:val="de-DE"/>
        </w:rPr>
        <w:t xml:space="preserve">Der </w:t>
      </w:r>
      <w:r w:rsidR="00465CFE" w:rsidRPr="003E56C5">
        <w:rPr>
          <w:rFonts w:ascii="Corbel" w:hAnsi="Corbel" w:cs="Arial"/>
          <w:lang w:val="de-DE"/>
        </w:rPr>
        <w:t>Hauptkatalog</w:t>
      </w:r>
      <w:r w:rsidRPr="003E56C5">
        <w:rPr>
          <w:rFonts w:ascii="Corbel" w:hAnsi="Corbel" w:cs="Arial"/>
          <w:lang w:val="de-DE"/>
        </w:rPr>
        <w:t xml:space="preserve"> </w:t>
      </w:r>
      <w:proofErr w:type="spellStart"/>
      <w:r w:rsidRPr="003E56C5">
        <w:rPr>
          <w:rFonts w:ascii="Corbel" w:hAnsi="Corbel" w:cs="Arial"/>
          <w:lang w:val="de-DE"/>
        </w:rPr>
        <w:t>lux&amp;lumen</w:t>
      </w:r>
      <w:proofErr w:type="spellEnd"/>
      <w:r w:rsidRPr="003E56C5">
        <w:rPr>
          <w:rFonts w:ascii="Corbel" w:hAnsi="Corbel" w:cs="Arial"/>
          <w:lang w:val="de-DE"/>
        </w:rPr>
        <w:t xml:space="preserve"> </w:t>
      </w:r>
      <w:r w:rsidR="00E01C8B">
        <w:rPr>
          <w:rFonts w:ascii="Corbel" w:hAnsi="Corbel" w:cs="Arial"/>
          <w:lang w:val="de-DE"/>
        </w:rPr>
        <w:t xml:space="preserve">2019 </w:t>
      </w:r>
      <w:r w:rsidRPr="003E56C5">
        <w:rPr>
          <w:rFonts w:ascii="Corbel" w:hAnsi="Corbel" w:cs="Arial"/>
          <w:lang w:val="de-DE"/>
        </w:rPr>
        <w:t>bringt die Kompetenz von Glamox</w:t>
      </w:r>
      <w:r w:rsidR="003E56C5" w:rsidRPr="003E56C5">
        <w:rPr>
          <w:rFonts w:ascii="Corbel" w:hAnsi="Corbel" w:cs="Arial"/>
          <w:lang w:val="de-DE"/>
        </w:rPr>
        <w:t xml:space="preserve"> bei zahlreichen Referenzprojekten</w:t>
      </w:r>
      <w:r w:rsidRPr="003E56C5">
        <w:rPr>
          <w:rFonts w:ascii="Corbel" w:hAnsi="Corbel" w:cs="Arial"/>
          <w:lang w:val="de-DE"/>
        </w:rPr>
        <w:t xml:space="preserve">, neue Produkte und interessante Lösungen als hilfreiche Verkaufsunterstützung zusammen. </w:t>
      </w:r>
      <w:r w:rsidRPr="003E56C5">
        <w:rPr>
          <w:rFonts w:ascii="Corbel" w:hAnsi="Corbel"/>
          <w:lang w:val="de-DE"/>
        </w:rPr>
        <w:t xml:space="preserve">Erhältlich </w:t>
      </w:r>
      <w:proofErr w:type="gramStart"/>
      <w:r w:rsidRPr="003E56C5">
        <w:rPr>
          <w:rFonts w:ascii="Corbel" w:hAnsi="Corbel"/>
          <w:lang w:val="de-DE"/>
        </w:rPr>
        <w:t>ist</w:t>
      </w:r>
      <w:proofErr w:type="gramEnd"/>
      <w:r w:rsidRPr="003E56C5">
        <w:rPr>
          <w:rFonts w:ascii="Corbel" w:hAnsi="Corbel"/>
          <w:lang w:val="de-DE"/>
        </w:rPr>
        <w:t xml:space="preserve"> die neueste Ausgabe </w:t>
      </w:r>
      <w:r w:rsidR="0027469A">
        <w:rPr>
          <w:rFonts w:ascii="Corbel" w:hAnsi="Corbel"/>
          <w:lang w:val="de-DE"/>
        </w:rPr>
        <w:t xml:space="preserve">sowie die aktuelle Preisliste </w:t>
      </w:r>
      <w:r w:rsidRPr="003E56C5">
        <w:rPr>
          <w:rFonts w:ascii="Corbel" w:hAnsi="Corbel"/>
          <w:lang w:val="de-DE"/>
        </w:rPr>
        <w:t>per E-Mail unter</w:t>
      </w:r>
      <w:r w:rsidR="001960E5">
        <w:rPr>
          <w:rFonts w:ascii="Corbel" w:hAnsi="Corbel"/>
          <w:lang w:val="de-DE"/>
        </w:rPr>
        <w:t xml:space="preserve"> </w:t>
      </w:r>
      <w:hyperlink r:id="rId9" w:history="1">
        <w:r w:rsidR="001960E5" w:rsidRPr="001960E5">
          <w:rPr>
            <w:rStyle w:val="Hyperlink"/>
            <w:rFonts w:ascii="Corbel" w:hAnsi="Corbel"/>
            <w:lang w:val="de-DE"/>
          </w:rPr>
          <w:t>info.de@glamox.com</w:t>
        </w:r>
      </w:hyperlink>
      <w:r w:rsidR="00FD37BB">
        <w:rPr>
          <w:rFonts w:ascii="Corbel" w:hAnsi="Corbel"/>
          <w:lang w:val="de-DE"/>
        </w:rPr>
        <w:t xml:space="preserve">. </w:t>
      </w:r>
      <w:r w:rsidR="00E01C8B">
        <w:rPr>
          <w:rFonts w:ascii="Corbel" w:hAnsi="Corbel"/>
          <w:lang w:val="de-DE"/>
        </w:rPr>
        <w:t>Eine</w:t>
      </w:r>
      <w:r w:rsidRPr="003E56C5">
        <w:rPr>
          <w:rFonts w:ascii="Corbel" w:hAnsi="Corbel"/>
          <w:lang w:val="de-DE"/>
        </w:rPr>
        <w:t xml:space="preserve"> digitale Version zum Blättern im Web ist über den Link</w:t>
      </w:r>
      <w:r w:rsidR="0027469A">
        <w:rPr>
          <w:rFonts w:ascii="Corbel" w:hAnsi="Corbel"/>
          <w:lang w:val="de-DE"/>
        </w:rPr>
        <w:t xml:space="preserve"> </w:t>
      </w:r>
      <w:hyperlink r:id="rId10" w:history="1">
        <w:r w:rsidR="00833620" w:rsidRPr="00503E93">
          <w:rPr>
            <w:rStyle w:val="Hyperlink"/>
            <w:rFonts w:ascii="Corbel" w:hAnsi="Corbel"/>
            <w:lang w:val="de-DE"/>
          </w:rPr>
          <w:t>https://indd.adobe.com/view/f6096b2e-aaf8-4dcb-a540-163739bdb44d</w:t>
        </w:r>
      </w:hyperlink>
      <w:r w:rsidR="00833620" w:rsidRPr="00833620">
        <w:rPr>
          <w:rStyle w:val="Hyperlink"/>
          <w:rFonts w:ascii="Corbel" w:hAnsi="Corbel"/>
          <w:u w:val="none"/>
          <w:lang w:val="de-DE"/>
        </w:rPr>
        <w:t xml:space="preserve"> </w:t>
      </w:r>
      <w:r w:rsidR="00E01C8B">
        <w:rPr>
          <w:rFonts w:ascii="Corbel" w:hAnsi="Corbel" w:cs="Calibri"/>
          <w:lang w:val="de-DE" w:eastAsia="de-DE"/>
        </w:rPr>
        <w:t>bereits jetzt</w:t>
      </w:r>
      <w:r w:rsidRPr="003E56C5">
        <w:rPr>
          <w:rFonts w:ascii="Corbel" w:hAnsi="Corbel" w:cs="Calibri"/>
          <w:lang w:val="de-DE" w:eastAsia="de-DE"/>
        </w:rPr>
        <w:t xml:space="preserve"> verfügbar. </w:t>
      </w:r>
      <w:bookmarkStart w:id="2" w:name="OLE_LINK3"/>
      <w:bookmarkStart w:id="3" w:name="OLE_LINK4"/>
      <w:bookmarkEnd w:id="0"/>
      <w:bookmarkEnd w:id="1"/>
      <w:r w:rsidR="00143666">
        <w:rPr>
          <w:rFonts w:ascii="Corbel" w:hAnsi="Corbel" w:cs="Calibri"/>
          <w:lang w:val="de-DE" w:eastAsia="de-DE"/>
        </w:rPr>
        <w:t xml:space="preserve">Ein Überblick zu den Themen ist hier zu sehen: </w:t>
      </w:r>
      <w:hyperlink r:id="rId11" w:history="1">
        <w:r w:rsidR="00143666" w:rsidRPr="003802A7">
          <w:rPr>
            <w:rStyle w:val="Hyperlink"/>
            <w:rFonts w:ascii="Corbel" w:hAnsi="Corbel" w:cs="Calibri"/>
            <w:lang w:val="de-DE" w:eastAsia="de-DE"/>
          </w:rPr>
          <w:t>https://glamox.com/de/luxlumen-2019</w:t>
        </w:r>
      </w:hyperlink>
      <w:r w:rsidR="00143666">
        <w:rPr>
          <w:rFonts w:ascii="Corbel" w:hAnsi="Corbel" w:cs="Calibri"/>
          <w:lang w:val="de-DE" w:eastAsia="de-DE"/>
        </w:rPr>
        <w:t>.</w:t>
      </w:r>
      <w:bookmarkStart w:id="4" w:name="_GoBack"/>
      <w:bookmarkEnd w:id="4"/>
    </w:p>
    <w:p w14:paraId="7042CB32" w14:textId="77777777" w:rsidR="00143666" w:rsidRPr="00833620" w:rsidRDefault="00143666" w:rsidP="00966456">
      <w:pPr>
        <w:spacing w:after="240" w:line="360" w:lineRule="auto"/>
        <w:jc w:val="both"/>
        <w:rPr>
          <w:rFonts w:ascii="Corbel" w:hAnsi="Corbel"/>
          <w:color w:val="0000FF" w:themeColor="hyperlink"/>
          <w:u w:val="single"/>
          <w:lang w:val="de-DE"/>
        </w:rPr>
      </w:pPr>
    </w:p>
    <w:p w14:paraId="5A45F3BF" w14:textId="19A97780" w:rsidR="00A00225" w:rsidRDefault="00A00225" w:rsidP="008B220B">
      <w:pPr>
        <w:spacing w:line="240" w:lineRule="auto"/>
        <w:jc w:val="both"/>
        <w:rPr>
          <w:rFonts w:ascii="Corbel" w:hAnsi="Corbel"/>
          <w:b/>
          <w:lang w:val="de-DE"/>
        </w:rPr>
      </w:pPr>
    </w:p>
    <w:p w14:paraId="155A1616" w14:textId="3C0E0064" w:rsidR="00142832" w:rsidRDefault="00142832" w:rsidP="008B220B">
      <w:pPr>
        <w:spacing w:line="240" w:lineRule="auto"/>
        <w:jc w:val="both"/>
        <w:rPr>
          <w:rFonts w:ascii="Corbel" w:hAnsi="Corbel"/>
          <w:b/>
          <w:lang w:val="de-DE"/>
        </w:rPr>
      </w:pPr>
    </w:p>
    <w:p w14:paraId="0031D13A" w14:textId="0EE35D96" w:rsidR="00142832" w:rsidRDefault="00142832" w:rsidP="008B220B">
      <w:pPr>
        <w:spacing w:line="240" w:lineRule="auto"/>
        <w:jc w:val="both"/>
        <w:rPr>
          <w:rFonts w:ascii="Corbel" w:hAnsi="Corbel"/>
          <w:b/>
          <w:lang w:val="de-DE"/>
        </w:rPr>
      </w:pPr>
    </w:p>
    <w:p w14:paraId="4389F82B" w14:textId="77777777" w:rsidR="00FD37BB" w:rsidRDefault="00FD37BB" w:rsidP="008B220B">
      <w:pPr>
        <w:spacing w:line="240" w:lineRule="auto"/>
        <w:jc w:val="both"/>
        <w:rPr>
          <w:rFonts w:ascii="Corbel" w:hAnsi="Corbel"/>
          <w:b/>
          <w:lang w:val="de-DE"/>
        </w:rPr>
      </w:pPr>
    </w:p>
    <w:p w14:paraId="48A4D342" w14:textId="4A5AF9E8" w:rsidR="00A00225" w:rsidRDefault="00A00225" w:rsidP="008B220B">
      <w:pPr>
        <w:spacing w:line="240" w:lineRule="auto"/>
        <w:jc w:val="both"/>
        <w:rPr>
          <w:rFonts w:ascii="Corbel" w:hAnsi="Corbel"/>
          <w:b/>
          <w:lang w:val="de-DE"/>
        </w:rPr>
      </w:pPr>
    </w:p>
    <w:p w14:paraId="1F320FAD" w14:textId="77777777" w:rsidR="00E01C8B" w:rsidRDefault="00E01C8B" w:rsidP="008B220B">
      <w:pPr>
        <w:spacing w:line="240" w:lineRule="auto"/>
        <w:jc w:val="both"/>
        <w:rPr>
          <w:rFonts w:ascii="Corbel" w:hAnsi="Corbel"/>
          <w:b/>
          <w:lang w:val="de-DE"/>
        </w:rPr>
      </w:pPr>
    </w:p>
    <w:bookmarkEnd w:id="2"/>
    <w:bookmarkEnd w:id="3"/>
    <w:p w14:paraId="3EF20B85" w14:textId="77777777" w:rsidR="00142832" w:rsidRDefault="00142832" w:rsidP="00142832">
      <w:pPr>
        <w:spacing w:line="240" w:lineRule="auto"/>
        <w:jc w:val="both"/>
        <w:rPr>
          <w:rFonts w:ascii="Calibri" w:hAnsi="Calibri"/>
          <w:b/>
          <w:sz w:val="20"/>
          <w:szCs w:val="20"/>
          <w:lang w:val="de-DE"/>
        </w:rPr>
      </w:pPr>
    </w:p>
    <w:p w14:paraId="66B0C08F" w14:textId="77777777" w:rsidR="00142832" w:rsidRPr="007377ED" w:rsidRDefault="00142832" w:rsidP="00142832">
      <w:pPr>
        <w:spacing w:line="240" w:lineRule="auto"/>
        <w:jc w:val="both"/>
        <w:outlineLvl w:val="0"/>
        <w:rPr>
          <w:rFonts w:cstheme="minorHAnsi"/>
          <w:b/>
          <w:sz w:val="20"/>
          <w:szCs w:val="20"/>
          <w:lang w:val="de-DE"/>
        </w:rPr>
      </w:pPr>
      <w:r w:rsidRPr="007377ED">
        <w:rPr>
          <w:rFonts w:cstheme="minorHAnsi"/>
          <w:b/>
          <w:sz w:val="20"/>
          <w:szCs w:val="20"/>
          <w:lang w:val="de-DE"/>
        </w:rPr>
        <w:t>Glamox GmbH</w:t>
      </w:r>
    </w:p>
    <w:p w14:paraId="25D82696" w14:textId="77777777" w:rsidR="00142832" w:rsidRPr="007377ED" w:rsidRDefault="00142832" w:rsidP="00142832">
      <w:pPr>
        <w:spacing w:line="240" w:lineRule="auto"/>
        <w:jc w:val="both"/>
        <w:outlineLvl w:val="0"/>
        <w:rPr>
          <w:rFonts w:cstheme="minorHAnsi"/>
          <w:b/>
          <w:sz w:val="20"/>
          <w:szCs w:val="20"/>
          <w:lang w:val="de-DE"/>
        </w:rPr>
      </w:pPr>
    </w:p>
    <w:p w14:paraId="704D0CE6" w14:textId="77777777" w:rsidR="00142832" w:rsidRPr="007377ED" w:rsidRDefault="00142832" w:rsidP="00142832">
      <w:pPr>
        <w:spacing w:line="240" w:lineRule="auto"/>
        <w:jc w:val="both"/>
        <w:outlineLvl w:val="0"/>
        <w:rPr>
          <w:rFonts w:cstheme="minorHAnsi"/>
          <w:b/>
          <w:sz w:val="20"/>
          <w:szCs w:val="20"/>
          <w:lang w:val="de-DE"/>
        </w:rPr>
      </w:pPr>
      <w:r w:rsidRPr="007377ED">
        <w:rPr>
          <w:rFonts w:eastAsia="Times New Roman" w:cstheme="minorHAnsi"/>
          <w:sz w:val="20"/>
          <w:szCs w:val="20"/>
          <w:lang w:val="de-DE" w:eastAsia="de-DE"/>
        </w:rPr>
        <w:t xml:space="preserve">Die Glamox GmbH ist ein Unternehmen der Glamox Gruppe. Glamox ist ein norwegischer Industriekonzern und entwickelt, produziert und vertreibt professionelle </w:t>
      </w:r>
      <w:proofErr w:type="spellStart"/>
      <w:r w:rsidRPr="007377ED">
        <w:rPr>
          <w:rFonts w:eastAsia="Times New Roman" w:cstheme="minorHAnsi"/>
          <w:sz w:val="20"/>
          <w:szCs w:val="20"/>
          <w:lang w:val="de-DE" w:eastAsia="de-DE"/>
        </w:rPr>
        <w:t>Beleuchtungslösungen</w:t>
      </w:r>
      <w:proofErr w:type="spellEnd"/>
      <w:r w:rsidRPr="007377ED">
        <w:rPr>
          <w:rFonts w:eastAsia="Times New Roman" w:cstheme="minorHAnsi"/>
          <w:sz w:val="20"/>
          <w:szCs w:val="20"/>
          <w:lang w:val="de-DE" w:eastAsia="de-DE"/>
        </w:rPr>
        <w:t xml:space="preserve"> für den globalen Markt. Die Glamox GmbH ist ein führender Anbieter von Lichtlösungen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56F4CD89" w14:textId="77777777" w:rsidR="00142832" w:rsidRPr="007377ED" w:rsidRDefault="00142832" w:rsidP="00142832">
      <w:pPr>
        <w:spacing w:line="240" w:lineRule="auto"/>
        <w:jc w:val="both"/>
        <w:outlineLvl w:val="0"/>
        <w:rPr>
          <w:rFonts w:cstheme="minorHAnsi"/>
          <w:b/>
          <w:sz w:val="20"/>
          <w:szCs w:val="20"/>
          <w:lang w:val="de-DE"/>
        </w:rPr>
      </w:pPr>
    </w:p>
    <w:p w14:paraId="087DF5E3" w14:textId="77777777" w:rsidR="00142832" w:rsidRPr="007377ED" w:rsidRDefault="00142832" w:rsidP="00142832">
      <w:pPr>
        <w:spacing w:line="240" w:lineRule="auto"/>
        <w:jc w:val="both"/>
        <w:outlineLvl w:val="0"/>
        <w:rPr>
          <w:rFonts w:eastAsia="Times New Roman" w:cstheme="minorHAnsi"/>
          <w:sz w:val="20"/>
          <w:szCs w:val="20"/>
          <w:lang w:val="de-DE" w:eastAsia="de-DE"/>
        </w:rPr>
      </w:pPr>
      <w:r w:rsidRPr="007377ED">
        <w:rPr>
          <w:rFonts w:eastAsia="Times New Roman" w:cstheme="minorHAnsi"/>
          <w:sz w:val="20"/>
          <w:szCs w:val="20"/>
          <w:lang w:val="de-DE" w:eastAsia="de-DE"/>
        </w:rPr>
        <w:t xml:space="preserve">Die Glamox Gruppe ist ein weltweit tätiges Unternehmen mit 1300 Mitarbeitern und Vertriebs- und Produktionsstandorten in mehreren europäischen Ländern, Asien und Nord- und Südamerika. Der Jahresumsatz 2017 betrug 283 </w:t>
      </w:r>
      <w:r w:rsidRPr="007377ED">
        <w:rPr>
          <w:rFonts w:cstheme="minorHAnsi"/>
          <w:sz w:val="20"/>
          <w:szCs w:val="20"/>
          <w:lang w:val="de-DE" w:eastAsia="de-DE"/>
        </w:rPr>
        <w:t>MEUR</w:t>
      </w:r>
      <w:r w:rsidRPr="007377ED">
        <w:rPr>
          <w:rFonts w:eastAsia="Times New Roman" w:cstheme="minorHAnsi"/>
          <w:sz w:val="20"/>
          <w:szCs w:val="20"/>
          <w:lang w:val="de-DE" w:eastAsia="de-DE"/>
        </w:rPr>
        <w:t xml:space="preserve">. Zum Konzern gehören eine Reihe von </w:t>
      </w:r>
      <w:proofErr w:type="spellStart"/>
      <w:r w:rsidRPr="007377ED">
        <w:rPr>
          <w:rFonts w:eastAsia="Times New Roman" w:cstheme="minorHAnsi"/>
          <w:sz w:val="20"/>
          <w:szCs w:val="20"/>
          <w:lang w:val="de-DE" w:eastAsia="de-DE"/>
        </w:rPr>
        <w:t>Qualitätsmarken</w:t>
      </w:r>
      <w:proofErr w:type="spellEnd"/>
      <w:r w:rsidRPr="007377ED">
        <w:rPr>
          <w:rFonts w:eastAsia="Times New Roman" w:cstheme="minorHAnsi"/>
          <w:sz w:val="20"/>
          <w:szCs w:val="20"/>
          <w:lang w:val="de-DE" w:eastAsia="de-DE"/>
        </w:rPr>
        <w:t xml:space="preserve"> </w:t>
      </w:r>
      <w:proofErr w:type="spellStart"/>
      <w:r w:rsidRPr="007377ED">
        <w:rPr>
          <w:rFonts w:eastAsia="Times New Roman" w:cstheme="minorHAnsi"/>
          <w:sz w:val="20"/>
          <w:szCs w:val="20"/>
          <w:lang w:val="de-DE" w:eastAsia="de-DE"/>
        </w:rPr>
        <w:t>für</w:t>
      </w:r>
      <w:proofErr w:type="spellEnd"/>
      <w:r w:rsidRPr="007377ED">
        <w:rPr>
          <w:rFonts w:eastAsia="Times New Roman" w:cstheme="minorHAnsi"/>
          <w:sz w:val="20"/>
          <w:szCs w:val="20"/>
          <w:lang w:val="de-DE" w:eastAsia="de-DE"/>
        </w:rPr>
        <w:t xml:space="preserve"> Beleuchtung wie Glamox, Aqua Signal, Luxo, Norselight und LINKSrechts. Um die Kundenbedürfnisse und Erwartungen zu </w:t>
      </w:r>
      <w:proofErr w:type="spellStart"/>
      <w:r w:rsidRPr="007377ED">
        <w:rPr>
          <w:rFonts w:eastAsia="Times New Roman" w:cstheme="minorHAnsi"/>
          <w:sz w:val="20"/>
          <w:szCs w:val="20"/>
          <w:lang w:val="de-DE" w:eastAsia="de-DE"/>
        </w:rPr>
        <w:t>erfüllen</w:t>
      </w:r>
      <w:proofErr w:type="spellEnd"/>
      <w:r w:rsidRPr="007377ED">
        <w:rPr>
          <w:rFonts w:eastAsia="Times New Roman" w:cstheme="minorHAnsi"/>
          <w:sz w:val="20"/>
          <w:szCs w:val="20"/>
          <w:lang w:val="de-DE" w:eastAsia="de-DE"/>
        </w:rPr>
        <w:t xml:space="preserve">, setzt Glamox sich </w:t>
      </w:r>
      <w:proofErr w:type="spellStart"/>
      <w:r w:rsidRPr="007377ED">
        <w:rPr>
          <w:rFonts w:eastAsia="Times New Roman" w:cstheme="minorHAnsi"/>
          <w:sz w:val="20"/>
          <w:szCs w:val="20"/>
          <w:lang w:val="de-DE" w:eastAsia="de-DE"/>
        </w:rPr>
        <w:t>für</w:t>
      </w:r>
      <w:proofErr w:type="spellEnd"/>
      <w:r w:rsidRPr="007377ED">
        <w:rPr>
          <w:rFonts w:eastAsia="Times New Roman" w:cstheme="minorHAnsi"/>
          <w:sz w:val="20"/>
          <w:szCs w:val="20"/>
          <w:lang w:val="de-DE" w:eastAsia="de-DE"/>
        </w:rPr>
        <w:t xml:space="preserve"> die Bereitstellung hochwertiger Produkte, Lösungen, Service und Support ein. </w:t>
      </w:r>
    </w:p>
    <w:p w14:paraId="634EB544" w14:textId="77777777" w:rsidR="00142832" w:rsidRPr="007377ED" w:rsidRDefault="00FA13AF" w:rsidP="00142832">
      <w:pPr>
        <w:spacing w:line="240" w:lineRule="auto"/>
        <w:jc w:val="both"/>
        <w:outlineLvl w:val="0"/>
        <w:rPr>
          <w:rFonts w:cstheme="minorHAnsi"/>
          <w:b/>
          <w:sz w:val="20"/>
          <w:szCs w:val="20"/>
          <w:lang w:val="de-DE"/>
        </w:rPr>
      </w:pPr>
      <w:hyperlink r:id="rId12" w:history="1">
        <w:r w:rsidR="00142832" w:rsidRPr="007377ED">
          <w:rPr>
            <w:rStyle w:val="Hyperlink"/>
            <w:rFonts w:cstheme="minorHAnsi"/>
            <w:sz w:val="20"/>
            <w:szCs w:val="20"/>
            <w:lang w:val="de-DE"/>
          </w:rPr>
          <w:t>www.glamox.de</w:t>
        </w:r>
      </w:hyperlink>
    </w:p>
    <w:p w14:paraId="5D8CED8F" w14:textId="77777777" w:rsidR="00142832" w:rsidRPr="007377ED" w:rsidRDefault="00142832" w:rsidP="00142832">
      <w:pPr>
        <w:spacing w:line="240" w:lineRule="auto"/>
        <w:rPr>
          <w:rFonts w:cstheme="minorHAnsi"/>
          <w:sz w:val="20"/>
          <w:szCs w:val="20"/>
          <w:lang w:val="de-DE"/>
        </w:rPr>
      </w:pPr>
    </w:p>
    <w:p w14:paraId="02826A75" w14:textId="77777777" w:rsidR="00142832" w:rsidRPr="00C03B65" w:rsidRDefault="00142832" w:rsidP="00142832">
      <w:pPr>
        <w:spacing w:line="240" w:lineRule="auto"/>
        <w:rPr>
          <w:rFonts w:ascii="Calibri" w:hAnsi="Calibri"/>
          <w:sz w:val="20"/>
          <w:szCs w:val="20"/>
          <w:lang w:val="de-DE"/>
        </w:rPr>
      </w:pPr>
    </w:p>
    <w:p w14:paraId="603AC65F" w14:textId="77777777" w:rsidR="00142832" w:rsidRPr="00C03B65" w:rsidRDefault="00142832" w:rsidP="00142832">
      <w:pPr>
        <w:spacing w:line="240" w:lineRule="auto"/>
        <w:rPr>
          <w:rFonts w:ascii="Calibri" w:hAnsi="Calibri"/>
          <w:b/>
          <w:sz w:val="20"/>
          <w:szCs w:val="20"/>
          <w:lang w:val="de-DE"/>
        </w:rPr>
      </w:pPr>
      <w:r w:rsidRPr="00C03B65">
        <w:rPr>
          <w:rFonts w:ascii="Calibri" w:hAnsi="Calibri"/>
          <w:b/>
          <w:sz w:val="20"/>
          <w:szCs w:val="20"/>
          <w:lang w:val="de-DE"/>
        </w:rPr>
        <w:t>Pressekontakte</w:t>
      </w:r>
    </w:p>
    <w:p w14:paraId="49D9095F" w14:textId="77777777" w:rsidR="00142832" w:rsidRPr="00C03B65" w:rsidRDefault="00142832" w:rsidP="00142832">
      <w:pPr>
        <w:spacing w:line="240" w:lineRule="auto"/>
        <w:rPr>
          <w:rFonts w:ascii="Calibri" w:hAnsi="Calibri"/>
          <w:sz w:val="20"/>
          <w:szCs w:val="20"/>
          <w:lang w:val="de-DE"/>
        </w:rPr>
      </w:pPr>
    </w:p>
    <w:p w14:paraId="264970B5"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Dipl.-Ing. Sabrina Catrin Meyer</w:t>
      </w:r>
    </w:p>
    <w:p w14:paraId="6A759882"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Lichtplanung &amp; Marketing</w:t>
      </w:r>
    </w:p>
    <w:p w14:paraId="3C689B61"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Von-</w:t>
      </w:r>
      <w:proofErr w:type="spellStart"/>
      <w:r w:rsidRPr="00C03B65">
        <w:rPr>
          <w:rFonts w:ascii="Calibri" w:hAnsi="Calibri" w:cs="Gill Sans"/>
          <w:sz w:val="20"/>
          <w:szCs w:val="20"/>
          <w:lang w:val="de-DE"/>
        </w:rPr>
        <w:t>Thünen</w:t>
      </w:r>
      <w:proofErr w:type="spellEnd"/>
      <w:r w:rsidRPr="00C03B65">
        <w:rPr>
          <w:rFonts w:ascii="Calibri" w:hAnsi="Calibri" w:cs="Gill Sans"/>
          <w:sz w:val="20"/>
          <w:szCs w:val="20"/>
          <w:lang w:val="de-DE"/>
        </w:rPr>
        <w:t>-Str. 12</w:t>
      </w:r>
    </w:p>
    <w:p w14:paraId="141D9E26"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28307 Bremen</w:t>
      </w:r>
    </w:p>
    <w:p w14:paraId="4F48DD56"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Tel.: +49 421 485 70-71</w:t>
      </w:r>
    </w:p>
    <w:p w14:paraId="39601BA9"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Fax: +49 421 485 70-33</w:t>
      </w:r>
    </w:p>
    <w:p w14:paraId="3712000E"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 xml:space="preserve">E-Mail: </w:t>
      </w:r>
      <w:hyperlink r:id="rId13" w:history="1">
        <w:r w:rsidRPr="00C03B65">
          <w:rPr>
            <w:rStyle w:val="Hyperlink"/>
            <w:rFonts w:ascii="Calibri" w:hAnsi="Calibri" w:cs="Gill Sans"/>
            <w:sz w:val="20"/>
            <w:szCs w:val="20"/>
            <w:lang w:val="de-DE"/>
          </w:rPr>
          <w:t>sabrina.meyer@glamox.com</w:t>
        </w:r>
      </w:hyperlink>
    </w:p>
    <w:p w14:paraId="4898F4DF" w14:textId="77777777" w:rsidR="00142832" w:rsidRPr="00C03B65" w:rsidRDefault="00142832" w:rsidP="00142832">
      <w:pPr>
        <w:spacing w:line="240" w:lineRule="auto"/>
        <w:jc w:val="both"/>
        <w:rPr>
          <w:rFonts w:ascii="Calibri" w:hAnsi="Calibri" w:cs="Gill Sans"/>
          <w:sz w:val="20"/>
          <w:szCs w:val="20"/>
          <w:lang w:val="de-DE"/>
        </w:rPr>
      </w:pPr>
    </w:p>
    <w:p w14:paraId="2EF6FC69" w14:textId="77777777" w:rsidR="00142832" w:rsidRPr="00C03B65" w:rsidRDefault="00142832" w:rsidP="00142832">
      <w:pPr>
        <w:spacing w:line="240" w:lineRule="auto"/>
        <w:jc w:val="both"/>
        <w:rPr>
          <w:rFonts w:ascii="Calibri" w:hAnsi="Calibri" w:cs="Gill Sans"/>
          <w:b/>
          <w:sz w:val="20"/>
          <w:szCs w:val="20"/>
          <w:lang w:val="de-DE"/>
        </w:rPr>
      </w:pPr>
      <w:r w:rsidRPr="00C03B65">
        <w:rPr>
          <w:rFonts w:ascii="Calibri" w:hAnsi="Calibri" w:cs="Gill Sans"/>
          <w:b/>
          <w:sz w:val="20"/>
          <w:szCs w:val="20"/>
          <w:lang w:val="de-DE"/>
        </w:rPr>
        <w:t>Hauptsitz Glamox GmbH</w:t>
      </w:r>
    </w:p>
    <w:p w14:paraId="543E031D"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Daimlerring 25</w:t>
      </w:r>
    </w:p>
    <w:p w14:paraId="6A0A4780"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31135 Hildesheim</w:t>
      </w:r>
    </w:p>
    <w:p w14:paraId="2765DCC8"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Tel.: +49 5121 7060-0</w:t>
      </w:r>
    </w:p>
    <w:p w14:paraId="09D3B1FC"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Fax: +49 5121 5291-0</w:t>
      </w:r>
    </w:p>
    <w:p w14:paraId="195FD569" w14:textId="77777777" w:rsidR="00142832" w:rsidRPr="00C03B65" w:rsidRDefault="00142832" w:rsidP="00142832">
      <w:pPr>
        <w:spacing w:line="240" w:lineRule="auto"/>
        <w:jc w:val="both"/>
        <w:rPr>
          <w:rFonts w:ascii="Calibri" w:hAnsi="Calibri" w:cs="Gill Sans"/>
          <w:sz w:val="20"/>
          <w:szCs w:val="20"/>
          <w:lang w:val="de-DE"/>
        </w:rPr>
      </w:pPr>
    </w:p>
    <w:p w14:paraId="0C8ACDDA" w14:textId="77777777" w:rsidR="00142832" w:rsidRPr="00C03B65" w:rsidRDefault="00142832" w:rsidP="00142832">
      <w:pPr>
        <w:spacing w:line="240" w:lineRule="auto"/>
        <w:jc w:val="both"/>
        <w:rPr>
          <w:rFonts w:ascii="Calibri" w:hAnsi="Calibri" w:cs="Gill Sans"/>
          <w:b/>
          <w:sz w:val="20"/>
          <w:szCs w:val="20"/>
          <w:lang w:val="de-DE"/>
        </w:rPr>
      </w:pPr>
      <w:r w:rsidRPr="00C03B65">
        <w:rPr>
          <w:rFonts w:ascii="Calibri" w:hAnsi="Calibri" w:cs="Gill Sans"/>
          <w:b/>
          <w:sz w:val="20"/>
          <w:szCs w:val="20"/>
          <w:lang w:val="de-DE"/>
        </w:rPr>
        <w:t xml:space="preserve">PR-Kontakt </w:t>
      </w:r>
    </w:p>
    <w:p w14:paraId="4407DA38" w14:textId="77777777" w:rsidR="00142832" w:rsidRPr="00AF106F" w:rsidRDefault="00142832" w:rsidP="00142832">
      <w:pPr>
        <w:spacing w:line="240" w:lineRule="auto"/>
        <w:jc w:val="both"/>
        <w:rPr>
          <w:rFonts w:ascii="Calibri" w:hAnsi="Calibri" w:cs="Gill Sans"/>
          <w:b/>
          <w:sz w:val="20"/>
          <w:szCs w:val="20"/>
        </w:rPr>
      </w:pPr>
      <w:proofErr w:type="spellStart"/>
      <w:r w:rsidRPr="00AF106F">
        <w:rPr>
          <w:rFonts w:ascii="Calibri" w:hAnsi="Calibri" w:cs="Gill Sans"/>
          <w:b/>
          <w:sz w:val="20"/>
          <w:szCs w:val="20"/>
        </w:rPr>
        <w:t>Profil</w:t>
      </w:r>
      <w:proofErr w:type="spellEnd"/>
      <w:r w:rsidRPr="00AF106F">
        <w:rPr>
          <w:rFonts w:ascii="Calibri" w:hAnsi="Calibri" w:cs="Gill Sans"/>
          <w:b/>
          <w:sz w:val="20"/>
          <w:szCs w:val="20"/>
        </w:rPr>
        <w:t xml:space="preserve"> Marketing</w:t>
      </w:r>
    </w:p>
    <w:p w14:paraId="7C4B6EC1" w14:textId="77777777" w:rsidR="00142832" w:rsidRPr="00AF106F" w:rsidRDefault="00142832" w:rsidP="00142832">
      <w:pPr>
        <w:spacing w:line="240" w:lineRule="auto"/>
        <w:jc w:val="both"/>
        <w:rPr>
          <w:rFonts w:ascii="Calibri" w:hAnsi="Calibri" w:cs="Gill Sans"/>
          <w:sz w:val="20"/>
          <w:szCs w:val="20"/>
        </w:rPr>
      </w:pPr>
    </w:p>
    <w:p w14:paraId="74E4EF33" w14:textId="77777777" w:rsidR="00142832" w:rsidRPr="00AF106F" w:rsidRDefault="00142832" w:rsidP="00142832">
      <w:pPr>
        <w:spacing w:line="240" w:lineRule="auto"/>
        <w:jc w:val="both"/>
        <w:rPr>
          <w:rFonts w:ascii="Calibri" w:hAnsi="Calibri" w:cs="Gill Sans"/>
          <w:sz w:val="20"/>
          <w:szCs w:val="20"/>
        </w:rPr>
      </w:pPr>
      <w:r w:rsidRPr="00AF106F">
        <w:rPr>
          <w:rFonts w:ascii="Calibri" w:hAnsi="Calibri" w:cs="Gill Sans"/>
          <w:sz w:val="20"/>
          <w:szCs w:val="20"/>
        </w:rPr>
        <w:t>Stefan Winter</w:t>
      </w:r>
    </w:p>
    <w:p w14:paraId="0DB978EF" w14:textId="77777777" w:rsidR="00142832" w:rsidRPr="00451F43" w:rsidRDefault="00142832" w:rsidP="00142832">
      <w:pPr>
        <w:spacing w:line="240" w:lineRule="auto"/>
        <w:jc w:val="both"/>
        <w:rPr>
          <w:rFonts w:ascii="Calibri" w:hAnsi="Calibri" w:cs="Gill Sans"/>
          <w:sz w:val="20"/>
          <w:szCs w:val="20"/>
        </w:rPr>
      </w:pPr>
      <w:r w:rsidRPr="00451F43">
        <w:rPr>
          <w:rFonts w:ascii="Calibri" w:hAnsi="Calibri" w:cs="Gill Sans"/>
          <w:sz w:val="20"/>
          <w:szCs w:val="20"/>
        </w:rPr>
        <w:t>Public Relations</w:t>
      </w:r>
    </w:p>
    <w:p w14:paraId="1F61109D" w14:textId="77777777" w:rsidR="00142832" w:rsidRPr="00AF106F" w:rsidRDefault="00142832" w:rsidP="00142832">
      <w:pPr>
        <w:spacing w:line="240" w:lineRule="auto"/>
        <w:jc w:val="both"/>
        <w:rPr>
          <w:rFonts w:ascii="Calibri" w:hAnsi="Calibri" w:cs="Gill Sans"/>
          <w:sz w:val="20"/>
          <w:szCs w:val="20"/>
          <w:lang w:val="de-DE"/>
        </w:rPr>
      </w:pPr>
      <w:r w:rsidRPr="00AF106F">
        <w:rPr>
          <w:rFonts w:ascii="Calibri" w:hAnsi="Calibri" w:cs="Gill Sans"/>
          <w:sz w:val="20"/>
          <w:szCs w:val="20"/>
          <w:lang w:val="de-DE"/>
        </w:rPr>
        <w:t>Profil Marketing OHG</w:t>
      </w:r>
    </w:p>
    <w:p w14:paraId="69C71BD1" w14:textId="77777777" w:rsidR="00142832" w:rsidRPr="00C03B65" w:rsidRDefault="00142832" w:rsidP="00142832">
      <w:pPr>
        <w:spacing w:line="240" w:lineRule="auto"/>
        <w:jc w:val="both"/>
        <w:rPr>
          <w:rFonts w:ascii="Calibri" w:hAnsi="Calibri" w:cs="Gill Sans"/>
          <w:sz w:val="20"/>
          <w:szCs w:val="20"/>
          <w:lang w:val="de-DE"/>
        </w:rPr>
      </w:pPr>
      <w:r w:rsidRPr="00AF106F">
        <w:rPr>
          <w:rFonts w:ascii="Calibri" w:hAnsi="Calibri" w:cs="Gill Sans"/>
          <w:sz w:val="20"/>
          <w:szCs w:val="20"/>
          <w:lang w:val="de-DE"/>
        </w:rPr>
        <w:t xml:space="preserve">Humboldtstr. </w:t>
      </w:r>
      <w:r w:rsidRPr="00C03B65">
        <w:rPr>
          <w:rFonts w:ascii="Calibri" w:hAnsi="Calibri" w:cs="Gill Sans"/>
          <w:sz w:val="20"/>
          <w:szCs w:val="20"/>
          <w:lang w:val="de-DE"/>
        </w:rPr>
        <w:t>21</w:t>
      </w:r>
    </w:p>
    <w:p w14:paraId="16831764"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38106 Braunschweig</w:t>
      </w:r>
    </w:p>
    <w:p w14:paraId="3E251179"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Tel.: +49 531 387 33 16</w:t>
      </w:r>
    </w:p>
    <w:p w14:paraId="2F1C2700"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 xml:space="preserve">E-Mail: </w:t>
      </w:r>
      <w:hyperlink r:id="rId14" w:history="1">
        <w:r w:rsidRPr="00C03B65">
          <w:rPr>
            <w:rStyle w:val="Hyperlink"/>
            <w:rFonts w:ascii="Calibri" w:hAnsi="Calibri" w:cs="Gill Sans"/>
            <w:sz w:val="20"/>
            <w:szCs w:val="20"/>
            <w:lang w:val="de-DE"/>
          </w:rPr>
          <w:t>s.winter@profil-marketing.com</w:t>
        </w:r>
      </w:hyperlink>
    </w:p>
    <w:p w14:paraId="7B380CDB" w14:textId="2C9A8521" w:rsidR="00220815" w:rsidRPr="00C03B65" w:rsidRDefault="00220815" w:rsidP="00142832">
      <w:pPr>
        <w:spacing w:line="240" w:lineRule="auto"/>
        <w:jc w:val="both"/>
        <w:rPr>
          <w:rFonts w:ascii="Calibri" w:hAnsi="Calibri" w:cs="Gill Sans"/>
          <w:sz w:val="20"/>
          <w:szCs w:val="20"/>
          <w:lang w:val="de-DE"/>
        </w:rPr>
      </w:pPr>
    </w:p>
    <w:sectPr w:rsidR="00220815" w:rsidRPr="00C03B65"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EEF2" w14:textId="77777777" w:rsidR="00FA13AF" w:rsidRDefault="00FA13AF" w:rsidP="00B631F1">
      <w:pPr>
        <w:spacing w:line="240" w:lineRule="auto"/>
      </w:pPr>
      <w:r>
        <w:separator/>
      </w:r>
    </w:p>
  </w:endnote>
  <w:endnote w:type="continuationSeparator" w:id="0">
    <w:p w14:paraId="3253F143" w14:textId="77777777" w:rsidR="00FA13AF" w:rsidRDefault="00FA13AF" w:rsidP="00B6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50A5" w14:textId="77777777" w:rsidR="00FA13AF" w:rsidRDefault="00FA13AF" w:rsidP="00B631F1">
      <w:pPr>
        <w:spacing w:line="240" w:lineRule="auto"/>
      </w:pPr>
      <w:r>
        <w:separator/>
      </w:r>
    </w:p>
  </w:footnote>
  <w:footnote w:type="continuationSeparator" w:id="0">
    <w:p w14:paraId="733E2DFC" w14:textId="77777777" w:rsidR="00FA13AF" w:rsidRDefault="00FA13AF" w:rsidP="00B631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35"/>
    <w:rsid w:val="00000A24"/>
    <w:rsid w:val="00020ED6"/>
    <w:rsid w:val="00036679"/>
    <w:rsid w:val="000502F2"/>
    <w:rsid w:val="0005603A"/>
    <w:rsid w:val="00080743"/>
    <w:rsid w:val="000A1489"/>
    <w:rsid w:val="000A6E81"/>
    <w:rsid w:val="000B2E19"/>
    <w:rsid w:val="000F1975"/>
    <w:rsid w:val="00110202"/>
    <w:rsid w:val="00142832"/>
    <w:rsid w:val="00143666"/>
    <w:rsid w:val="00162219"/>
    <w:rsid w:val="00180235"/>
    <w:rsid w:val="0018541C"/>
    <w:rsid w:val="00186072"/>
    <w:rsid w:val="001960E5"/>
    <w:rsid w:val="001A2A5B"/>
    <w:rsid w:val="001C1253"/>
    <w:rsid w:val="001C1A3F"/>
    <w:rsid w:val="001C2009"/>
    <w:rsid w:val="001C4CC3"/>
    <w:rsid w:val="001D183D"/>
    <w:rsid w:val="00220815"/>
    <w:rsid w:val="00230F86"/>
    <w:rsid w:val="002353F6"/>
    <w:rsid w:val="00235925"/>
    <w:rsid w:val="0026363A"/>
    <w:rsid w:val="00272576"/>
    <w:rsid w:val="00273C48"/>
    <w:rsid w:val="0027469A"/>
    <w:rsid w:val="0027470B"/>
    <w:rsid w:val="002761CF"/>
    <w:rsid w:val="00277BD7"/>
    <w:rsid w:val="00281E91"/>
    <w:rsid w:val="00291A1A"/>
    <w:rsid w:val="00294039"/>
    <w:rsid w:val="002972D8"/>
    <w:rsid w:val="002A3D5D"/>
    <w:rsid w:val="002D0564"/>
    <w:rsid w:val="00306C13"/>
    <w:rsid w:val="00310838"/>
    <w:rsid w:val="00312D83"/>
    <w:rsid w:val="0034772B"/>
    <w:rsid w:val="00363BF6"/>
    <w:rsid w:val="00367DF7"/>
    <w:rsid w:val="00374821"/>
    <w:rsid w:val="00382048"/>
    <w:rsid w:val="003C0B2F"/>
    <w:rsid w:val="003C0E4F"/>
    <w:rsid w:val="003C4559"/>
    <w:rsid w:val="003D13D1"/>
    <w:rsid w:val="003D6E51"/>
    <w:rsid w:val="003E56C5"/>
    <w:rsid w:val="004065AE"/>
    <w:rsid w:val="00414818"/>
    <w:rsid w:val="00431CB6"/>
    <w:rsid w:val="00437791"/>
    <w:rsid w:val="00443771"/>
    <w:rsid w:val="004458A5"/>
    <w:rsid w:val="00451609"/>
    <w:rsid w:val="00451F43"/>
    <w:rsid w:val="00463AC4"/>
    <w:rsid w:val="00465CFE"/>
    <w:rsid w:val="00473530"/>
    <w:rsid w:val="00476102"/>
    <w:rsid w:val="00476658"/>
    <w:rsid w:val="004848DC"/>
    <w:rsid w:val="00486C46"/>
    <w:rsid w:val="004A2710"/>
    <w:rsid w:val="004A629B"/>
    <w:rsid w:val="004B1C72"/>
    <w:rsid w:val="004C3F0B"/>
    <w:rsid w:val="005302E2"/>
    <w:rsid w:val="00531601"/>
    <w:rsid w:val="0053785F"/>
    <w:rsid w:val="005474AD"/>
    <w:rsid w:val="00547670"/>
    <w:rsid w:val="005A76C0"/>
    <w:rsid w:val="005B206F"/>
    <w:rsid w:val="005B53F4"/>
    <w:rsid w:val="005C1315"/>
    <w:rsid w:val="005C3CBA"/>
    <w:rsid w:val="005E31C1"/>
    <w:rsid w:val="005E4D81"/>
    <w:rsid w:val="005E5DA1"/>
    <w:rsid w:val="00610BC9"/>
    <w:rsid w:val="00611C7C"/>
    <w:rsid w:val="00614394"/>
    <w:rsid w:val="00622223"/>
    <w:rsid w:val="006242B6"/>
    <w:rsid w:val="00631140"/>
    <w:rsid w:val="00636DB2"/>
    <w:rsid w:val="0067257C"/>
    <w:rsid w:val="00677D18"/>
    <w:rsid w:val="00682350"/>
    <w:rsid w:val="0069078B"/>
    <w:rsid w:val="006B43F3"/>
    <w:rsid w:val="006C55DA"/>
    <w:rsid w:val="006D4264"/>
    <w:rsid w:val="006F2E87"/>
    <w:rsid w:val="00706757"/>
    <w:rsid w:val="0072257D"/>
    <w:rsid w:val="00723B96"/>
    <w:rsid w:val="007330D4"/>
    <w:rsid w:val="0073670E"/>
    <w:rsid w:val="00736E7C"/>
    <w:rsid w:val="00756C08"/>
    <w:rsid w:val="00764A0A"/>
    <w:rsid w:val="00784300"/>
    <w:rsid w:val="007929B8"/>
    <w:rsid w:val="007936E7"/>
    <w:rsid w:val="007947B9"/>
    <w:rsid w:val="0079624F"/>
    <w:rsid w:val="007B60D8"/>
    <w:rsid w:val="007B786E"/>
    <w:rsid w:val="007C46B0"/>
    <w:rsid w:val="007D63C1"/>
    <w:rsid w:val="007D6C02"/>
    <w:rsid w:val="007E0A75"/>
    <w:rsid w:val="007F41A6"/>
    <w:rsid w:val="007F63E9"/>
    <w:rsid w:val="00800E1A"/>
    <w:rsid w:val="00804C2E"/>
    <w:rsid w:val="00816792"/>
    <w:rsid w:val="0082614E"/>
    <w:rsid w:val="00833620"/>
    <w:rsid w:val="00853897"/>
    <w:rsid w:val="0086219E"/>
    <w:rsid w:val="00863492"/>
    <w:rsid w:val="00875B5D"/>
    <w:rsid w:val="00876A65"/>
    <w:rsid w:val="0089141F"/>
    <w:rsid w:val="00895749"/>
    <w:rsid w:val="008A0D33"/>
    <w:rsid w:val="008A4996"/>
    <w:rsid w:val="008B220B"/>
    <w:rsid w:val="008B543D"/>
    <w:rsid w:val="008D22DB"/>
    <w:rsid w:val="008F67C4"/>
    <w:rsid w:val="00901E1C"/>
    <w:rsid w:val="009027DD"/>
    <w:rsid w:val="009078A8"/>
    <w:rsid w:val="0092652B"/>
    <w:rsid w:val="00935BFF"/>
    <w:rsid w:val="00941224"/>
    <w:rsid w:val="00951C51"/>
    <w:rsid w:val="00966456"/>
    <w:rsid w:val="00997817"/>
    <w:rsid w:val="009A439A"/>
    <w:rsid w:val="009C65F6"/>
    <w:rsid w:val="009C6D99"/>
    <w:rsid w:val="009D747B"/>
    <w:rsid w:val="009F6DCE"/>
    <w:rsid w:val="00A00225"/>
    <w:rsid w:val="00A0261D"/>
    <w:rsid w:val="00A268E2"/>
    <w:rsid w:val="00A31B52"/>
    <w:rsid w:val="00A42647"/>
    <w:rsid w:val="00A575FB"/>
    <w:rsid w:val="00A8112D"/>
    <w:rsid w:val="00A81287"/>
    <w:rsid w:val="00A87B35"/>
    <w:rsid w:val="00A91E58"/>
    <w:rsid w:val="00A9237E"/>
    <w:rsid w:val="00AB6D95"/>
    <w:rsid w:val="00AF106F"/>
    <w:rsid w:val="00AF3F36"/>
    <w:rsid w:val="00B07A84"/>
    <w:rsid w:val="00B147C3"/>
    <w:rsid w:val="00B244EE"/>
    <w:rsid w:val="00B3603D"/>
    <w:rsid w:val="00B37B16"/>
    <w:rsid w:val="00B467B7"/>
    <w:rsid w:val="00B46A82"/>
    <w:rsid w:val="00B5641D"/>
    <w:rsid w:val="00B631F1"/>
    <w:rsid w:val="00B76501"/>
    <w:rsid w:val="00B77739"/>
    <w:rsid w:val="00B8612B"/>
    <w:rsid w:val="00B9264F"/>
    <w:rsid w:val="00BB0CB3"/>
    <w:rsid w:val="00BB3F83"/>
    <w:rsid w:val="00BB659B"/>
    <w:rsid w:val="00BC1854"/>
    <w:rsid w:val="00BC3FD5"/>
    <w:rsid w:val="00BC568B"/>
    <w:rsid w:val="00BD07A2"/>
    <w:rsid w:val="00BE131E"/>
    <w:rsid w:val="00BE6024"/>
    <w:rsid w:val="00BF522D"/>
    <w:rsid w:val="00C03B65"/>
    <w:rsid w:val="00C20A35"/>
    <w:rsid w:val="00C46E7E"/>
    <w:rsid w:val="00C837FF"/>
    <w:rsid w:val="00CA6775"/>
    <w:rsid w:val="00CA71A0"/>
    <w:rsid w:val="00CF2613"/>
    <w:rsid w:val="00D10777"/>
    <w:rsid w:val="00D11919"/>
    <w:rsid w:val="00D21D50"/>
    <w:rsid w:val="00D36BAD"/>
    <w:rsid w:val="00D56407"/>
    <w:rsid w:val="00D937EB"/>
    <w:rsid w:val="00D95419"/>
    <w:rsid w:val="00DA33A7"/>
    <w:rsid w:val="00DD0808"/>
    <w:rsid w:val="00DD6BE7"/>
    <w:rsid w:val="00DD74C8"/>
    <w:rsid w:val="00DF2799"/>
    <w:rsid w:val="00DF4781"/>
    <w:rsid w:val="00E01C8B"/>
    <w:rsid w:val="00E100B0"/>
    <w:rsid w:val="00E10FF6"/>
    <w:rsid w:val="00E12773"/>
    <w:rsid w:val="00E12FBA"/>
    <w:rsid w:val="00E27153"/>
    <w:rsid w:val="00E303D0"/>
    <w:rsid w:val="00E31DF3"/>
    <w:rsid w:val="00E33439"/>
    <w:rsid w:val="00E335AA"/>
    <w:rsid w:val="00E33D3A"/>
    <w:rsid w:val="00E527E4"/>
    <w:rsid w:val="00E562C0"/>
    <w:rsid w:val="00E745E0"/>
    <w:rsid w:val="00E86054"/>
    <w:rsid w:val="00E874AE"/>
    <w:rsid w:val="00E90495"/>
    <w:rsid w:val="00E966D3"/>
    <w:rsid w:val="00ED3744"/>
    <w:rsid w:val="00ED5B04"/>
    <w:rsid w:val="00ED6322"/>
    <w:rsid w:val="00EE2D30"/>
    <w:rsid w:val="00EF61EB"/>
    <w:rsid w:val="00F12897"/>
    <w:rsid w:val="00F129EA"/>
    <w:rsid w:val="00F1765E"/>
    <w:rsid w:val="00F22C08"/>
    <w:rsid w:val="00F318C1"/>
    <w:rsid w:val="00F5077C"/>
    <w:rsid w:val="00F50F42"/>
    <w:rsid w:val="00F7115F"/>
    <w:rsid w:val="00F84092"/>
    <w:rsid w:val="00F86B3D"/>
    <w:rsid w:val="00F97F91"/>
    <w:rsid w:val="00FA13AF"/>
    <w:rsid w:val="00FB31D1"/>
    <w:rsid w:val="00FB5BA5"/>
    <w:rsid w:val="00FD37BB"/>
    <w:rsid w:val="00FD3888"/>
    <w:rsid w:val="00FD49F7"/>
    <w:rsid w:val="00FE0151"/>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8A3F2F9D-35DF-DA4E-BEAF-A5D01A59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line="240" w:lineRule="auto"/>
    </w:pPr>
    <w:rPr>
      <w:rFonts w:ascii="Times" w:hAnsi="Times" w:cs="Times New Roman"/>
      <w:sz w:val="20"/>
      <w:szCs w:val="20"/>
      <w:lang w:val="de-DE" w:eastAsia="de-DE"/>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BesuchterLink">
    <w:name w:val="FollowedHyperlink"/>
    <w:basedOn w:val="Absatz-Standardschriftart"/>
    <w:uiPriority w:val="99"/>
    <w:semiHidden/>
    <w:unhideWhenUsed/>
    <w:rsid w:val="001960E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33620"/>
    <w:rPr>
      <w:color w:val="605E5C"/>
      <w:shd w:val="clear" w:color="auto" w:fill="E1DFDD"/>
    </w:rPr>
  </w:style>
  <w:style w:type="character" w:styleId="NichtaufgelsteErwhnung">
    <w:name w:val="Unresolved Mention"/>
    <w:basedOn w:val="Absatz-Standardschriftart"/>
    <w:uiPriority w:val="99"/>
    <w:semiHidden/>
    <w:unhideWhenUsed/>
    <w:rsid w:val="0014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brina.meyer@glam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mo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mox.com/de/luxlumen-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dd.adobe.com/view/f6096b2e-aaf8-4dcb-a540-163739bdb44d" TargetMode="External"/><Relationship Id="rId4" Type="http://schemas.openxmlformats.org/officeDocument/2006/relationships/settings" Target="settings.xml"/><Relationship Id="rId9" Type="http://schemas.openxmlformats.org/officeDocument/2006/relationships/hyperlink" Target="file:///Users/Profil/Desktop/info.de@glamox.com" TargetMode="External"/><Relationship Id="rId14" Type="http://schemas.openxmlformats.org/officeDocument/2006/relationships/hyperlink" Target="mailto:s.winter@profi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BFF8-DB32-3342-BDE0-1C897D91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3391</Characters>
  <Application>Microsoft Office Word</Application>
  <DocSecurity>0</DocSecurity>
  <Lines>52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2019-01-22T16:28:00Z</dcterms:created>
  <dcterms:modified xsi:type="dcterms:W3CDTF">2019-01-22T16:28:00Z</dcterms:modified>
</cp:coreProperties>
</file>